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D381" w14:textId="77777777" w:rsidR="008D454C" w:rsidRPr="008D454C" w:rsidRDefault="008D454C" w:rsidP="008D454C">
      <w:pPr>
        <w:widowControl/>
        <w:shd w:val="clear" w:color="auto" w:fill="FFFFFF"/>
        <w:spacing w:after="210"/>
        <w:jc w:val="center"/>
        <w:outlineLvl w:val="0"/>
        <w:rPr>
          <w:rFonts w:ascii="Microsoft YaHei UI" w:eastAsia="Microsoft YaHei UI" w:hAnsi="Microsoft YaHei UI" w:cs="宋体"/>
          <w:spacing w:val="8"/>
          <w:kern w:val="36"/>
          <w:sz w:val="33"/>
          <w:szCs w:val="33"/>
        </w:rPr>
      </w:pPr>
      <w:r w:rsidRPr="008D454C">
        <w:rPr>
          <w:rFonts w:ascii="Microsoft YaHei UI" w:eastAsia="Microsoft YaHei UI" w:hAnsi="Microsoft YaHei UI" w:cs="宋体" w:hint="eastAsia"/>
          <w:spacing w:val="8"/>
          <w:kern w:val="36"/>
          <w:sz w:val="33"/>
          <w:szCs w:val="33"/>
        </w:rPr>
        <w:t>实务 | 如何进行财务报表审计及常见问题汇总</w:t>
      </w:r>
    </w:p>
    <w:p w14:paraId="0268D9D4" w14:textId="77777777" w:rsidR="008D454C" w:rsidRPr="008D454C" w:rsidRDefault="008D454C" w:rsidP="008D454C">
      <w:pPr>
        <w:widowControl/>
        <w:shd w:val="clear" w:color="auto" w:fill="FFFFFF"/>
        <w:spacing w:line="300" w:lineRule="atLeast"/>
        <w:ind w:right="150"/>
        <w:jc w:val="center"/>
        <w:rPr>
          <w:rFonts w:ascii="宋体" w:eastAsia="宋体" w:hAnsi="宋体" w:cs="宋体" w:hint="eastAsia"/>
          <w:kern w:val="0"/>
          <w:sz w:val="23"/>
          <w:szCs w:val="23"/>
        </w:rPr>
      </w:pPr>
      <w:hyperlink r:id="rId5" w:history="1">
        <w:r w:rsidRPr="008D454C">
          <w:rPr>
            <w:rFonts w:ascii="Microsoft YaHei UI" w:eastAsia="Microsoft YaHei UI" w:hAnsi="Microsoft YaHei UI" w:cs="宋体" w:hint="eastAsia"/>
            <w:color w:val="0000FF"/>
            <w:spacing w:val="8"/>
            <w:kern w:val="0"/>
            <w:sz w:val="23"/>
            <w:szCs w:val="23"/>
            <w:u w:val="single"/>
          </w:rPr>
          <w:t>审计实践</w:t>
        </w:r>
      </w:hyperlink>
    </w:p>
    <w:p w14:paraId="0B7944F4" w14:textId="0B2F54F2" w:rsidR="008D454C" w:rsidRPr="008D454C" w:rsidRDefault="008D454C" w:rsidP="008D454C">
      <w:pPr>
        <w:widowControl/>
        <w:shd w:val="clear" w:color="auto" w:fill="FFFFFF"/>
        <w:spacing w:line="300" w:lineRule="atLeast"/>
        <w:jc w:val="center"/>
        <w:rPr>
          <w:rFonts w:ascii="宋体" w:eastAsia="宋体" w:hAnsi="宋体" w:cs="宋体" w:hint="eastAsia"/>
          <w:kern w:val="0"/>
          <w:sz w:val="2"/>
          <w:szCs w:val="2"/>
        </w:rPr>
      </w:pPr>
      <w:r w:rsidRPr="008D454C">
        <w:rPr>
          <w:rFonts w:ascii="Microsoft YaHei UI" w:eastAsia="Microsoft YaHei UI" w:hAnsi="Microsoft YaHei UI" w:cs="宋体" w:hint="eastAsia"/>
          <w:spacing w:val="8"/>
          <w:kern w:val="0"/>
          <w:sz w:val="23"/>
          <w:szCs w:val="23"/>
        </w:rPr>
        <w:t>2024年11月17日 06:01</w:t>
      </w:r>
      <w:r w:rsidRPr="008D454C">
        <w:rPr>
          <w:rFonts w:ascii="Microsoft YaHei UI" w:eastAsia="Microsoft YaHei UI" w:hAnsi="Microsoft YaHei UI" w:cs="宋体" w:hint="eastAsia"/>
          <w:spacing w:val="8"/>
          <w:kern w:val="0"/>
          <w:sz w:val="2"/>
          <w:szCs w:val="2"/>
        </w:rPr>
        <w:t> </w:t>
      </w:r>
      <w:r w:rsidRPr="008D454C">
        <w:rPr>
          <w:rFonts w:ascii="Microsoft YaHei UI" w:eastAsia="Microsoft YaHei UI" w:hAnsi="Microsoft YaHei UI" w:cs="宋体" w:hint="eastAsia"/>
          <w:spacing w:val="8"/>
          <w:kern w:val="0"/>
          <w:sz w:val="23"/>
          <w:szCs w:val="23"/>
        </w:rPr>
        <w:t>北京</w:t>
      </w:r>
    </w:p>
    <w:p w14:paraId="49B22B5B" w14:textId="77777777" w:rsidR="008D454C" w:rsidRPr="008D454C" w:rsidRDefault="008D454C" w:rsidP="008D454C">
      <w:pPr>
        <w:widowControl/>
        <w:shd w:val="clear" w:color="auto" w:fill="FDFDFE"/>
        <w:spacing w:before="120" w:after="120" w:line="384" w:lineRule="atLeast"/>
        <w:jc w:val="left"/>
        <w:outlineLvl w:val="3"/>
        <w:rPr>
          <w:rFonts w:ascii="Segoe UI" w:eastAsia="宋体" w:hAnsi="Segoe UI" w:cs="Segoe UI"/>
          <w:b/>
          <w:bCs/>
          <w:color w:val="05073B"/>
          <w:kern w:val="0"/>
          <w:sz w:val="27"/>
          <w:szCs w:val="27"/>
        </w:rPr>
      </w:pPr>
      <w:r w:rsidRPr="008D454C">
        <w:rPr>
          <w:rFonts w:ascii="Segoe UI" w:eastAsia="宋体" w:hAnsi="Segoe UI" w:cs="Segoe UI"/>
          <w:b/>
          <w:bCs/>
          <w:color w:val="021EAA"/>
          <w:kern w:val="0"/>
          <w:szCs w:val="21"/>
        </w:rPr>
        <w:t>一、财务报表内部审计的步骤</w:t>
      </w:r>
    </w:p>
    <w:p w14:paraId="533616BA" w14:textId="77777777" w:rsidR="008D454C" w:rsidRPr="008D454C" w:rsidRDefault="008D454C" w:rsidP="008D454C">
      <w:pPr>
        <w:widowControl/>
        <w:jc w:val="left"/>
        <w:rPr>
          <w:rFonts w:ascii="宋体" w:eastAsia="宋体" w:hAnsi="宋体" w:cs="宋体"/>
          <w:kern w:val="0"/>
          <w:sz w:val="24"/>
          <w:szCs w:val="24"/>
        </w:rPr>
      </w:pPr>
      <w:r w:rsidRPr="008D454C">
        <w:rPr>
          <w:rFonts w:ascii="宋体" w:eastAsia="宋体" w:hAnsi="宋体" w:cs="宋体"/>
          <w:kern w:val="0"/>
          <w:szCs w:val="21"/>
        </w:rPr>
        <w:t>财务报表内部审计通常包括以下几个步骤：</w:t>
      </w:r>
    </w:p>
    <w:p w14:paraId="5D12C126" w14:textId="77777777" w:rsidR="008D454C" w:rsidRPr="008D454C" w:rsidRDefault="008D454C" w:rsidP="008D454C">
      <w:pPr>
        <w:widowControl/>
        <w:numPr>
          <w:ilvl w:val="0"/>
          <w:numId w:val="1"/>
        </w:numPr>
        <w:shd w:val="clear" w:color="auto" w:fill="FDFDFE"/>
        <w:spacing w:before="100" w:beforeAutospacing="1"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初步沟通与了解</w:t>
      </w:r>
      <w:r w:rsidRPr="008D454C">
        <w:rPr>
          <w:rFonts w:ascii="PingFang-SC-Regular" w:eastAsia="宋体" w:hAnsi="PingFang-SC-Regular" w:cs="Segoe UI"/>
          <w:color w:val="05073B"/>
          <w:kern w:val="0"/>
          <w:szCs w:val="21"/>
        </w:rPr>
        <w:t>会计师事务所与委托方进行初步沟通，了解审计目的、审计范围、审计收费等，并签订业务约定书。这一步骤是审计工作的基础，确保双方对审计要求有清晰的认识。</w:t>
      </w:r>
    </w:p>
    <w:p w14:paraId="3388B801" w14:textId="77777777" w:rsidR="008D454C" w:rsidRPr="008D454C" w:rsidRDefault="008D454C" w:rsidP="008D454C">
      <w:pPr>
        <w:widowControl/>
        <w:numPr>
          <w:ilvl w:val="0"/>
          <w:numId w:val="1"/>
        </w:numPr>
        <w:shd w:val="clear" w:color="auto" w:fill="FDFDFE"/>
        <w:spacing w:before="90"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准备审计资料</w:t>
      </w:r>
      <w:r w:rsidRPr="008D454C">
        <w:rPr>
          <w:rFonts w:ascii="PingFang-SC-Regular" w:eastAsia="宋体" w:hAnsi="PingFang-SC-Regular" w:cs="Segoe UI"/>
          <w:color w:val="05073B"/>
          <w:kern w:val="0"/>
          <w:szCs w:val="21"/>
        </w:rPr>
        <w:t>被审单位</w:t>
      </w:r>
      <w:proofErr w:type="gramStart"/>
      <w:r w:rsidRPr="008D454C">
        <w:rPr>
          <w:rFonts w:ascii="PingFang-SC-Regular" w:eastAsia="宋体" w:hAnsi="PingFang-SC-Regular" w:cs="Segoe UI"/>
          <w:color w:val="05073B"/>
          <w:kern w:val="0"/>
          <w:szCs w:val="21"/>
        </w:rPr>
        <w:t>按照资料</w:t>
      </w:r>
      <w:proofErr w:type="gramEnd"/>
      <w:r w:rsidRPr="008D454C">
        <w:rPr>
          <w:rFonts w:ascii="PingFang-SC-Regular" w:eastAsia="宋体" w:hAnsi="PingFang-SC-Regular" w:cs="Segoe UI"/>
          <w:color w:val="05073B"/>
          <w:kern w:val="0"/>
          <w:szCs w:val="21"/>
        </w:rPr>
        <w:t>清单准备相关审计资料，并确定现场审计时间。资料清单通常包括未审会计报表及附注、会计凭证、账册、各期会计报表、现金盘点表、银行对账单、往来账户</w:t>
      </w:r>
      <w:proofErr w:type="gramStart"/>
      <w:r w:rsidRPr="008D454C">
        <w:rPr>
          <w:rFonts w:ascii="PingFang-SC-Regular" w:eastAsia="宋体" w:hAnsi="PingFang-SC-Regular" w:cs="Segoe UI"/>
          <w:color w:val="05073B"/>
          <w:kern w:val="0"/>
          <w:szCs w:val="21"/>
        </w:rPr>
        <w:t>询证函</w:t>
      </w:r>
      <w:proofErr w:type="gramEnd"/>
      <w:r w:rsidRPr="008D454C">
        <w:rPr>
          <w:rFonts w:ascii="PingFang-SC-Regular" w:eastAsia="宋体" w:hAnsi="PingFang-SC-Regular" w:cs="Segoe UI"/>
          <w:color w:val="05073B"/>
          <w:kern w:val="0"/>
          <w:szCs w:val="21"/>
        </w:rPr>
        <w:t>回函、存货和固定资产盘点表等。</w:t>
      </w:r>
    </w:p>
    <w:p w14:paraId="1F07D91B" w14:textId="77777777" w:rsidR="008D454C" w:rsidRPr="008D454C" w:rsidRDefault="008D454C" w:rsidP="008D454C">
      <w:pPr>
        <w:widowControl/>
        <w:numPr>
          <w:ilvl w:val="0"/>
          <w:numId w:val="1"/>
        </w:numPr>
        <w:shd w:val="clear" w:color="auto" w:fill="FDFDFE"/>
        <w:spacing w:before="90" w:after="100" w:afterAutospacing="1"/>
        <w:jc w:val="left"/>
        <w:rPr>
          <w:rFonts w:ascii="PingFang-SC-Regular" w:eastAsia="宋体" w:hAnsi="PingFang-SC-Regular" w:cs="Segoe UI"/>
          <w:color w:val="05073B"/>
          <w:kern w:val="0"/>
          <w:sz w:val="23"/>
          <w:szCs w:val="23"/>
        </w:rPr>
      </w:pPr>
      <w:proofErr w:type="gramStart"/>
      <w:r w:rsidRPr="008D454C">
        <w:rPr>
          <w:rFonts w:ascii="Segoe UI" w:eastAsia="宋体" w:hAnsi="Segoe UI" w:cs="Segoe UI"/>
          <w:b/>
          <w:bCs/>
          <w:color w:val="05073B"/>
          <w:kern w:val="0"/>
          <w:szCs w:val="21"/>
        </w:rPr>
        <w:t>现场审计</w:t>
      </w:r>
      <w:r w:rsidRPr="008D454C">
        <w:rPr>
          <w:rFonts w:ascii="PingFang-SC-Regular" w:eastAsia="宋体" w:hAnsi="PingFang-SC-Regular" w:cs="Segoe UI"/>
          <w:color w:val="05073B"/>
          <w:kern w:val="0"/>
          <w:szCs w:val="21"/>
        </w:rPr>
        <w:t>现场审计</w:t>
      </w:r>
      <w:proofErr w:type="gramEnd"/>
      <w:r w:rsidRPr="008D454C">
        <w:rPr>
          <w:rFonts w:ascii="PingFang-SC-Regular" w:eastAsia="宋体" w:hAnsi="PingFang-SC-Regular" w:cs="Segoe UI"/>
          <w:color w:val="05073B"/>
          <w:kern w:val="0"/>
          <w:szCs w:val="21"/>
        </w:rPr>
        <w:t>是审计工作的核心环节，审计人员通过询问、审核、观察、函证、</w:t>
      </w:r>
      <w:proofErr w:type="gramStart"/>
      <w:r w:rsidRPr="008D454C">
        <w:rPr>
          <w:rFonts w:ascii="PingFang-SC-Regular" w:eastAsia="宋体" w:hAnsi="PingFang-SC-Regular" w:cs="Segoe UI"/>
          <w:color w:val="05073B"/>
          <w:kern w:val="0"/>
          <w:szCs w:val="21"/>
        </w:rPr>
        <w:t>监盘等</w:t>
      </w:r>
      <w:proofErr w:type="gramEnd"/>
      <w:r w:rsidRPr="008D454C">
        <w:rPr>
          <w:rFonts w:ascii="PingFang-SC-Regular" w:eastAsia="宋体" w:hAnsi="PingFang-SC-Regular" w:cs="Segoe UI"/>
          <w:color w:val="05073B"/>
          <w:kern w:val="0"/>
          <w:szCs w:val="21"/>
        </w:rPr>
        <w:t>多种方法，收集审计证据，评估财务报表的准确性和合</w:t>
      </w:r>
      <w:proofErr w:type="gramStart"/>
      <w:r w:rsidRPr="008D454C">
        <w:rPr>
          <w:rFonts w:ascii="PingFang-SC-Regular" w:eastAsia="宋体" w:hAnsi="PingFang-SC-Regular" w:cs="Segoe UI"/>
          <w:color w:val="05073B"/>
          <w:kern w:val="0"/>
          <w:szCs w:val="21"/>
        </w:rPr>
        <w:t>规</w:t>
      </w:r>
      <w:proofErr w:type="gramEnd"/>
      <w:r w:rsidRPr="008D454C">
        <w:rPr>
          <w:rFonts w:ascii="PingFang-SC-Regular" w:eastAsia="宋体" w:hAnsi="PingFang-SC-Regular" w:cs="Segoe UI"/>
          <w:color w:val="05073B"/>
          <w:kern w:val="0"/>
          <w:szCs w:val="21"/>
        </w:rPr>
        <w:t>性。</w:t>
      </w:r>
    </w:p>
    <w:p w14:paraId="0B209304" w14:textId="77777777" w:rsidR="008D454C" w:rsidRPr="008D454C" w:rsidRDefault="008D454C" w:rsidP="008D454C">
      <w:pPr>
        <w:widowControl/>
        <w:numPr>
          <w:ilvl w:val="0"/>
          <w:numId w:val="1"/>
        </w:numPr>
        <w:shd w:val="clear" w:color="auto" w:fill="FDFDFE"/>
        <w:spacing w:before="90"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审计情况汇总与形成审计报告初稿</w:t>
      </w:r>
      <w:r w:rsidRPr="008D454C">
        <w:rPr>
          <w:rFonts w:ascii="PingFang-SC-Regular" w:eastAsia="宋体" w:hAnsi="PingFang-SC-Regular" w:cs="Segoe UI"/>
          <w:color w:val="05073B"/>
          <w:kern w:val="0"/>
          <w:szCs w:val="21"/>
        </w:rPr>
        <w:t>审计人员在完成现场审计后，汇总审计情况，形成审计报告初稿。审计报告初稿应详细记录审计过程、审计发现、审计结论和建议。</w:t>
      </w:r>
    </w:p>
    <w:p w14:paraId="7BB4A863" w14:textId="77777777" w:rsidR="008D454C" w:rsidRPr="008D454C" w:rsidRDefault="008D454C" w:rsidP="008D454C">
      <w:pPr>
        <w:widowControl/>
        <w:numPr>
          <w:ilvl w:val="0"/>
          <w:numId w:val="1"/>
        </w:numPr>
        <w:shd w:val="clear" w:color="auto" w:fill="FDFDFE"/>
        <w:spacing w:before="90"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与被审单位交换意见</w:t>
      </w:r>
      <w:r w:rsidRPr="008D454C">
        <w:rPr>
          <w:rFonts w:ascii="PingFang-SC-Regular" w:eastAsia="宋体" w:hAnsi="PingFang-SC-Regular" w:cs="Segoe UI"/>
          <w:color w:val="05073B"/>
          <w:kern w:val="0"/>
          <w:szCs w:val="21"/>
        </w:rPr>
        <w:t>审计报告初稿完成后，与被审单位交换意见，听取被审单位的反馈和解释，必要时对审计报告进行修订。</w:t>
      </w:r>
    </w:p>
    <w:p w14:paraId="5CACD70C" w14:textId="77777777" w:rsidR="008D454C" w:rsidRPr="008D454C" w:rsidRDefault="008D454C" w:rsidP="008D454C">
      <w:pPr>
        <w:widowControl/>
        <w:numPr>
          <w:ilvl w:val="0"/>
          <w:numId w:val="1"/>
        </w:numPr>
        <w:shd w:val="clear" w:color="auto" w:fill="FDFDFE"/>
        <w:spacing w:before="90"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出具正式审计报告</w:t>
      </w:r>
      <w:r w:rsidRPr="008D454C">
        <w:rPr>
          <w:rFonts w:ascii="PingFang-SC-Regular" w:eastAsia="宋体" w:hAnsi="PingFang-SC-Regular" w:cs="Segoe UI"/>
          <w:color w:val="05073B"/>
          <w:kern w:val="0"/>
          <w:szCs w:val="21"/>
        </w:rPr>
        <w:t>经过与被审单位的沟通和修订，最终出具正式审计报告。正式审计报告应客观、公正地反映审计结果，提出改进建议。</w:t>
      </w:r>
    </w:p>
    <w:p w14:paraId="6DC2D594" w14:textId="77777777" w:rsidR="008D454C" w:rsidRPr="008D454C" w:rsidRDefault="008D454C" w:rsidP="008D454C">
      <w:pPr>
        <w:widowControl/>
        <w:shd w:val="clear" w:color="auto" w:fill="FDFDFE"/>
        <w:spacing w:before="120" w:after="120" w:line="384" w:lineRule="atLeast"/>
        <w:jc w:val="left"/>
        <w:outlineLvl w:val="3"/>
        <w:rPr>
          <w:rFonts w:ascii="Segoe UI" w:eastAsia="宋体" w:hAnsi="Segoe UI" w:cs="Segoe UI"/>
          <w:b/>
          <w:bCs/>
          <w:color w:val="05073B"/>
          <w:kern w:val="0"/>
          <w:sz w:val="27"/>
          <w:szCs w:val="27"/>
        </w:rPr>
      </w:pPr>
      <w:r w:rsidRPr="008D454C">
        <w:rPr>
          <w:rFonts w:ascii="Segoe UI" w:eastAsia="宋体" w:hAnsi="Segoe UI" w:cs="Segoe UI"/>
          <w:b/>
          <w:bCs/>
          <w:color w:val="021EAA"/>
          <w:kern w:val="0"/>
          <w:szCs w:val="21"/>
        </w:rPr>
        <w:t>二、财务报表审计的常用方法</w:t>
      </w:r>
    </w:p>
    <w:p w14:paraId="66887005" w14:textId="77777777" w:rsidR="008D454C" w:rsidRPr="008D454C" w:rsidRDefault="008D454C" w:rsidP="008D454C">
      <w:pPr>
        <w:widowControl/>
        <w:jc w:val="left"/>
        <w:rPr>
          <w:rFonts w:ascii="宋体" w:eastAsia="宋体" w:hAnsi="宋体" w:cs="宋体"/>
          <w:kern w:val="0"/>
          <w:sz w:val="24"/>
          <w:szCs w:val="24"/>
        </w:rPr>
      </w:pPr>
      <w:r w:rsidRPr="008D454C">
        <w:rPr>
          <w:rFonts w:ascii="宋体" w:eastAsia="宋体" w:hAnsi="宋体" w:cs="宋体"/>
          <w:kern w:val="0"/>
          <w:szCs w:val="21"/>
        </w:rPr>
        <w:t>财务报表审计的常用方法包括账</w:t>
      </w:r>
      <w:proofErr w:type="gramStart"/>
      <w:r w:rsidRPr="008D454C">
        <w:rPr>
          <w:rFonts w:ascii="宋体" w:eastAsia="宋体" w:hAnsi="宋体" w:cs="宋体"/>
          <w:kern w:val="0"/>
          <w:szCs w:val="21"/>
        </w:rPr>
        <w:t>项基础</w:t>
      </w:r>
      <w:proofErr w:type="gramEnd"/>
      <w:r w:rsidRPr="008D454C">
        <w:rPr>
          <w:rFonts w:ascii="宋体" w:eastAsia="宋体" w:hAnsi="宋体" w:cs="宋体"/>
          <w:kern w:val="0"/>
          <w:szCs w:val="21"/>
        </w:rPr>
        <w:t>审计、制度基础审计和风险导向审计，以及具体的审计技术手段，如询问法、审核法、观察法、</w:t>
      </w:r>
      <w:proofErr w:type="gramStart"/>
      <w:r w:rsidRPr="008D454C">
        <w:rPr>
          <w:rFonts w:ascii="宋体" w:eastAsia="宋体" w:hAnsi="宋体" w:cs="宋体"/>
          <w:kern w:val="0"/>
          <w:szCs w:val="21"/>
        </w:rPr>
        <w:t>函证法</w:t>
      </w:r>
      <w:proofErr w:type="gramEnd"/>
      <w:r w:rsidRPr="008D454C">
        <w:rPr>
          <w:rFonts w:ascii="宋体" w:eastAsia="宋体" w:hAnsi="宋体" w:cs="宋体"/>
          <w:kern w:val="0"/>
          <w:szCs w:val="21"/>
        </w:rPr>
        <w:t>、</w:t>
      </w:r>
      <w:proofErr w:type="gramStart"/>
      <w:r w:rsidRPr="008D454C">
        <w:rPr>
          <w:rFonts w:ascii="宋体" w:eastAsia="宋体" w:hAnsi="宋体" w:cs="宋体"/>
          <w:kern w:val="0"/>
          <w:szCs w:val="21"/>
        </w:rPr>
        <w:t>监盘法</w:t>
      </w:r>
      <w:proofErr w:type="gramEnd"/>
      <w:r w:rsidRPr="008D454C">
        <w:rPr>
          <w:rFonts w:ascii="宋体" w:eastAsia="宋体" w:hAnsi="宋体" w:cs="宋体"/>
          <w:kern w:val="0"/>
          <w:szCs w:val="21"/>
        </w:rPr>
        <w:t>等。</w:t>
      </w:r>
    </w:p>
    <w:p w14:paraId="1B3E6754" w14:textId="77777777" w:rsidR="008D454C" w:rsidRPr="008D454C" w:rsidRDefault="008D454C" w:rsidP="008D454C">
      <w:pPr>
        <w:widowControl/>
        <w:numPr>
          <w:ilvl w:val="0"/>
          <w:numId w:val="2"/>
        </w:numPr>
        <w:shd w:val="clear" w:color="auto" w:fill="FDFDFE"/>
        <w:spacing w:before="100" w:beforeAutospacing="1"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账</w:t>
      </w:r>
      <w:proofErr w:type="gramStart"/>
      <w:r w:rsidRPr="008D454C">
        <w:rPr>
          <w:rFonts w:ascii="Segoe UI" w:eastAsia="宋体" w:hAnsi="Segoe UI" w:cs="Segoe UI"/>
          <w:b/>
          <w:bCs/>
          <w:color w:val="05073B"/>
          <w:kern w:val="0"/>
          <w:szCs w:val="21"/>
        </w:rPr>
        <w:t>项基础</w:t>
      </w:r>
      <w:proofErr w:type="gramEnd"/>
      <w:r w:rsidRPr="008D454C">
        <w:rPr>
          <w:rFonts w:ascii="Segoe UI" w:eastAsia="宋体" w:hAnsi="Segoe UI" w:cs="Segoe UI"/>
          <w:b/>
          <w:bCs/>
          <w:color w:val="05073B"/>
          <w:kern w:val="0"/>
          <w:szCs w:val="21"/>
        </w:rPr>
        <w:t>审计</w:t>
      </w:r>
      <w:r w:rsidRPr="008D454C">
        <w:rPr>
          <w:rFonts w:ascii="PingFang-SC-Regular" w:eastAsia="宋体" w:hAnsi="PingFang-SC-Regular" w:cs="Segoe UI"/>
          <w:color w:val="05073B"/>
          <w:kern w:val="0"/>
          <w:szCs w:val="21"/>
        </w:rPr>
        <w:t>账</w:t>
      </w:r>
      <w:proofErr w:type="gramStart"/>
      <w:r w:rsidRPr="008D454C">
        <w:rPr>
          <w:rFonts w:ascii="PingFang-SC-Regular" w:eastAsia="宋体" w:hAnsi="PingFang-SC-Regular" w:cs="Segoe UI"/>
          <w:color w:val="05073B"/>
          <w:kern w:val="0"/>
          <w:szCs w:val="21"/>
        </w:rPr>
        <w:t>项基础</w:t>
      </w:r>
      <w:proofErr w:type="gramEnd"/>
      <w:r w:rsidRPr="008D454C">
        <w:rPr>
          <w:rFonts w:ascii="PingFang-SC-Regular" w:eastAsia="宋体" w:hAnsi="PingFang-SC-Regular" w:cs="Segoe UI"/>
          <w:color w:val="05073B"/>
          <w:kern w:val="0"/>
          <w:szCs w:val="21"/>
        </w:rPr>
        <w:t>审计，又称详细审计，是一种对被审计方的有关会计账项进行逐笔核对的审计方式。这种方法在早期阶段，审计程序首先是以原始凭证或其他会计文书核对分录账，其次以分录</w:t>
      </w:r>
      <w:proofErr w:type="gramStart"/>
      <w:r w:rsidRPr="008D454C">
        <w:rPr>
          <w:rFonts w:ascii="PingFang-SC-Regular" w:eastAsia="宋体" w:hAnsi="PingFang-SC-Regular" w:cs="Segoe UI"/>
          <w:color w:val="05073B"/>
          <w:kern w:val="0"/>
          <w:szCs w:val="21"/>
        </w:rPr>
        <w:t>账</w:t>
      </w:r>
      <w:proofErr w:type="gramEnd"/>
      <w:r w:rsidRPr="008D454C">
        <w:rPr>
          <w:rFonts w:ascii="PingFang-SC-Regular" w:eastAsia="宋体" w:hAnsi="PingFang-SC-Regular" w:cs="Segoe UI"/>
          <w:color w:val="05073B"/>
          <w:kern w:val="0"/>
          <w:szCs w:val="21"/>
        </w:rPr>
        <w:t>核对总账，最后复核总账后与试算表和资产负债表核对。后来逐步开始引进</w:t>
      </w:r>
      <w:r w:rsidRPr="008D454C">
        <w:rPr>
          <w:rFonts w:ascii="PingFang-SC-Regular" w:eastAsia="宋体" w:hAnsi="PingFang-SC-Regular" w:cs="Segoe UI"/>
          <w:color w:val="05073B"/>
          <w:kern w:val="0"/>
          <w:szCs w:val="21"/>
        </w:rPr>
        <w:t>“</w:t>
      </w:r>
      <w:r w:rsidRPr="008D454C">
        <w:rPr>
          <w:rFonts w:ascii="PingFang-SC-Regular" w:eastAsia="宋体" w:hAnsi="PingFang-SC-Regular" w:cs="Segoe UI"/>
          <w:color w:val="05073B"/>
          <w:kern w:val="0"/>
          <w:szCs w:val="21"/>
        </w:rPr>
        <w:t>抽样测试</w:t>
      </w:r>
      <w:r w:rsidRPr="008D454C">
        <w:rPr>
          <w:rFonts w:ascii="PingFang-SC-Regular" w:eastAsia="宋体" w:hAnsi="PingFang-SC-Regular" w:cs="Segoe UI"/>
          <w:color w:val="05073B"/>
          <w:kern w:val="0"/>
          <w:szCs w:val="21"/>
        </w:rPr>
        <w:t>”</w:t>
      </w:r>
      <w:r w:rsidRPr="008D454C">
        <w:rPr>
          <w:rFonts w:ascii="PingFang-SC-Regular" w:eastAsia="宋体" w:hAnsi="PingFang-SC-Regular" w:cs="Segoe UI"/>
          <w:color w:val="05073B"/>
          <w:kern w:val="0"/>
          <w:szCs w:val="21"/>
        </w:rPr>
        <w:t>方法，而不再单纯的是原有的逐笔详查。账</w:t>
      </w:r>
      <w:proofErr w:type="gramStart"/>
      <w:r w:rsidRPr="008D454C">
        <w:rPr>
          <w:rFonts w:ascii="PingFang-SC-Regular" w:eastAsia="宋体" w:hAnsi="PingFang-SC-Regular" w:cs="Segoe UI"/>
          <w:color w:val="05073B"/>
          <w:kern w:val="0"/>
          <w:szCs w:val="21"/>
        </w:rPr>
        <w:t>项基础</w:t>
      </w:r>
      <w:proofErr w:type="gramEnd"/>
      <w:r w:rsidRPr="008D454C">
        <w:rPr>
          <w:rFonts w:ascii="PingFang-SC-Regular" w:eastAsia="宋体" w:hAnsi="PingFang-SC-Regular" w:cs="Segoe UI"/>
          <w:color w:val="05073B"/>
          <w:kern w:val="0"/>
          <w:szCs w:val="21"/>
        </w:rPr>
        <w:t>审计强调的是对每一项会计事项进行详尽的审核，以确保报表的准确性和合</w:t>
      </w:r>
      <w:proofErr w:type="gramStart"/>
      <w:r w:rsidRPr="008D454C">
        <w:rPr>
          <w:rFonts w:ascii="PingFang-SC-Regular" w:eastAsia="宋体" w:hAnsi="PingFang-SC-Regular" w:cs="Segoe UI"/>
          <w:color w:val="05073B"/>
          <w:kern w:val="0"/>
          <w:szCs w:val="21"/>
        </w:rPr>
        <w:t>规</w:t>
      </w:r>
      <w:proofErr w:type="gramEnd"/>
      <w:r w:rsidRPr="008D454C">
        <w:rPr>
          <w:rFonts w:ascii="PingFang-SC-Regular" w:eastAsia="宋体" w:hAnsi="PingFang-SC-Regular" w:cs="Segoe UI"/>
          <w:color w:val="05073B"/>
          <w:kern w:val="0"/>
          <w:szCs w:val="21"/>
        </w:rPr>
        <w:t>性。</w:t>
      </w:r>
    </w:p>
    <w:p w14:paraId="440ED07D" w14:textId="77777777" w:rsidR="008D454C" w:rsidRPr="008D454C" w:rsidRDefault="008D454C" w:rsidP="008D454C">
      <w:pPr>
        <w:widowControl/>
        <w:numPr>
          <w:ilvl w:val="0"/>
          <w:numId w:val="2"/>
        </w:numPr>
        <w:shd w:val="clear" w:color="auto" w:fill="FDFDFE"/>
        <w:spacing w:before="90"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制度基础审计</w:t>
      </w:r>
      <w:r w:rsidRPr="008D454C">
        <w:rPr>
          <w:rFonts w:ascii="PingFang-SC-Regular" w:eastAsia="宋体" w:hAnsi="PingFang-SC-Regular" w:cs="Segoe UI"/>
          <w:color w:val="05073B"/>
          <w:kern w:val="0"/>
          <w:szCs w:val="21"/>
        </w:rPr>
        <w:t>制度基础审计是一种以内部控制系统为主要审查对象的审计方法。它的核心在于评估内部控制系统的有效性，并在此基础上进行抽样审计。如果内部控制系统值得信赖，那么在实质性检查阶段可以只抽取少量样本；如果内部控制系统不可靠，则需要扩大审查范围。这种方法更注重对系统内部结构和控制环节的分析，以发现可能存在的风险和问题。</w:t>
      </w:r>
    </w:p>
    <w:p w14:paraId="0761367D" w14:textId="77777777" w:rsidR="008D454C" w:rsidRPr="008D454C" w:rsidRDefault="008D454C" w:rsidP="008D454C">
      <w:pPr>
        <w:widowControl/>
        <w:numPr>
          <w:ilvl w:val="0"/>
          <w:numId w:val="2"/>
        </w:numPr>
        <w:shd w:val="clear" w:color="auto" w:fill="FDFDFE"/>
        <w:spacing w:before="90"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lastRenderedPageBreak/>
        <w:t>风险导向审计</w:t>
      </w:r>
      <w:r w:rsidRPr="008D454C">
        <w:rPr>
          <w:rFonts w:ascii="PingFang-SC-Regular" w:eastAsia="宋体" w:hAnsi="PingFang-SC-Regular" w:cs="Segoe UI"/>
          <w:color w:val="05073B"/>
          <w:kern w:val="0"/>
          <w:szCs w:val="21"/>
        </w:rPr>
        <w:t>风险导向审计是一种以风险评估为基础的审计方法。它首先通过对企业所面临的风险进行评估，确定审计的重点和范围。然后，根据风险评估结果，制定相应的审计计划和程序，以确保审计工作的针对性和有效性。这种方法能够更好地适应复杂多变的商业环境，提高审计工作的效率和准确性。</w:t>
      </w:r>
    </w:p>
    <w:p w14:paraId="3773FC2E" w14:textId="77777777" w:rsidR="008D454C" w:rsidRPr="008D454C" w:rsidRDefault="008D454C" w:rsidP="008D454C">
      <w:pPr>
        <w:widowControl/>
        <w:numPr>
          <w:ilvl w:val="0"/>
          <w:numId w:val="2"/>
        </w:numPr>
        <w:shd w:val="clear" w:color="auto" w:fill="FDFDFE"/>
        <w:spacing w:before="90" w:after="100" w:afterAutospacing="1"/>
        <w:jc w:val="left"/>
        <w:rPr>
          <w:rFonts w:ascii="PingFang-SC-Regular" w:eastAsia="宋体" w:hAnsi="PingFang-SC-Regular" w:cs="Segoe UI"/>
          <w:color w:val="05073B"/>
          <w:kern w:val="0"/>
          <w:sz w:val="23"/>
          <w:szCs w:val="23"/>
        </w:rPr>
      </w:pPr>
      <w:proofErr w:type="gramStart"/>
      <w:r w:rsidRPr="008D454C">
        <w:rPr>
          <w:rFonts w:ascii="Segoe UI" w:eastAsia="宋体" w:hAnsi="Segoe UI" w:cs="Segoe UI"/>
          <w:b/>
          <w:bCs/>
          <w:color w:val="05073B"/>
          <w:kern w:val="0"/>
          <w:szCs w:val="21"/>
        </w:rPr>
        <w:t>询问法</w:t>
      </w:r>
      <w:r w:rsidRPr="008D454C">
        <w:rPr>
          <w:rFonts w:ascii="PingFang-SC-Regular" w:eastAsia="宋体" w:hAnsi="PingFang-SC-Regular" w:cs="Segoe UI"/>
          <w:color w:val="05073B"/>
          <w:kern w:val="0"/>
          <w:szCs w:val="21"/>
        </w:rPr>
        <w:t>询问法</w:t>
      </w:r>
      <w:proofErr w:type="gramEnd"/>
      <w:r w:rsidRPr="008D454C">
        <w:rPr>
          <w:rFonts w:ascii="PingFang-SC-Regular" w:eastAsia="宋体" w:hAnsi="PingFang-SC-Regular" w:cs="Segoe UI"/>
          <w:color w:val="05073B"/>
          <w:kern w:val="0"/>
          <w:szCs w:val="21"/>
        </w:rPr>
        <w:t>是指审计人员与被审计单位或有关人员进行面对面交谈，以了解有关情况、收集审计证据的一种方法。询问法的使用范围包括在计划阶段中了解情况，实施阶段时收集证据，报告阶段相互沟通情况等。内审人员在实施时要注意同时要有两名审计人员在场。</w:t>
      </w:r>
    </w:p>
    <w:p w14:paraId="779E2EF9" w14:textId="77777777" w:rsidR="008D454C" w:rsidRPr="008D454C" w:rsidRDefault="008D454C" w:rsidP="008D454C">
      <w:pPr>
        <w:widowControl/>
        <w:numPr>
          <w:ilvl w:val="0"/>
          <w:numId w:val="2"/>
        </w:numPr>
        <w:shd w:val="clear" w:color="auto" w:fill="FDFDFE"/>
        <w:spacing w:before="90" w:after="100" w:afterAutospacing="1"/>
        <w:jc w:val="left"/>
        <w:rPr>
          <w:rFonts w:ascii="PingFang-SC-Regular" w:eastAsia="宋体" w:hAnsi="PingFang-SC-Regular" w:cs="Segoe UI"/>
          <w:color w:val="05073B"/>
          <w:kern w:val="0"/>
          <w:sz w:val="23"/>
          <w:szCs w:val="23"/>
        </w:rPr>
      </w:pPr>
      <w:proofErr w:type="gramStart"/>
      <w:r w:rsidRPr="008D454C">
        <w:rPr>
          <w:rFonts w:ascii="Segoe UI" w:eastAsia="宋体" w:hAnsi="Segoe UI" w:cs="Segoe UI"/>
          <w:b/>
          <w:bCs/>
          <w:color w:val="05073B"/>
          <w:kern w:val="0"/>
          <w:szCs w:val="21"/>
        </w:rPr>
        <w:t>审核法</w:t>
      </w:r>
      <w:r w:rsidRPr="008D454C">
        <w:rPr>
          <w:rFonts w:ascii="PingFang-SC-Regular" w:eastAsia="宋体" w:hAnsi="PingFang-SC-Regular" w:cs="Segoe UI"/>
          <w:color w:val="05073B"/>
          <w:kern w:val="0"/>
          <w:szCs w:val="21"/>
        </w:rPr>
        <w:t>审核法</w:t>
      </w:r>
      <w:proofErr w:type="gramEnd"/>
      <w:r w:rsidRPr="008D454C">
        <w:rPr>
          <w:rFonts w:ascii="PingFang-SC-Regular" w:eastAsia="宋体" w:hAnsi="PingFang-SC-Regular" w:cs="Segoe UI"/>
          <w:color w:val="05073B"/>
          <w:kern w:val="0"/>
          <w:szCs w:val="21"/>
        </w:rPr>
        <w:t>是指对会计记录和其他书面文章进行审阅与核对，这方面占审计工作的比重比较大。它主要在查阅会计资料、预算、计划、会议记录及各种规章制度等资料时使用。审核法主要审阅以下内容：主要核对文档包括证</w:t>
      </w:r>
      <w:proofErr w:type="gramStart"/>
      <w:r w:rsidRPr="008D454C">
        <w:rPr>
          <w:rFonts w:ascii="PingFang-SC-Regular" w:eastAsia="宋体" w:hAnsi="PingFang-SC-Regular" w:cs="Segoe UI"/>
          <w:color w:val="05073B"/>
          <w:kern w:val="0"/>
          <w:szCs w:val="21"/>
        </w:rPr>
        <w:t>证</w:t>
      </w:r>
      <w:proofErr w:type="gramEnd"/>
      <w:r w:rsidRPr="008D454C">
        <w:rPr>
          <w:rFonts w:ascii="PingFang-SC-Regular" w:eastAsia="宋体" w:hAnsi="PingFang-SC-Regular" w:cs="Segoe UI"/>
          <w:color w:val="05073B"/>
          <w:kern w:val="0"/>
          <w:szCs w:val="21"/>
        </w:rPr>
        <w:t>核对、账证核对、账</w:t>
      </w:r>
      <w:proofErr w:type="gramStart"/>
      <w:r w:rsidRPr="008D454C">
        <w:rPr>
          <w:rFonts w:ascii="PingFang-SC-Regular" w:eastAsia="宋体" w:hAnsi="PingFang-SC-Regular" w:cs="Segoe UI"/>
          <w:color w:val="05073B"/>
          <w:kern w:val="0"/>
          <w:szCs w:val="21"/>
        </w:rPr>
        <w:t>账</w:t>
      </w:r>
      <w:proofErr w:type="gramEnd"/>
      <w:r w:rsidRPr="008D454C">
        <w:rPr>
          <w:rFonts w:ascii="PingFang-SC-Regular" w:eastAsia="宋体" w:hAnsi="PingFang-SC-Regular" w:cs="Segoe UI"/>
          <w:color w:val="05073B"/>
          <w:kern w:val="0"/>
          <w:szCs w:val="21"/>
        </w:rPr>
        <w:t>核对、账表核对、表表核对、账实核对。</w:t>
      </w:r>
    </w:p>
    <w:p w14:paraId="0A7D047D" w14:textId="77777777" w:rsidR="008D454C" w:rsidRPr="008D454C" w:rsidRDefault="008D454C" w:rsidP="008D454C">
      <w:pPr>
        <w:widowControl/>
        <w:numPr>
          <w:ilvl w:val="1"/>
          <w:numId w:val="2"/>
        </w:numPr>
        <w:shd w:val="clear" w:color="auto" w:fill="FDFDFE"/>
        <w:spacing w:before="100" w:beforeAutospacing="1" w:after="100" w:afterAutospacing="1"/>
        <w:ind w:left="1290"/>
        <w:jc w:val="left"/>
        <w:rPr>
          <w:rFonts w:ascii="Segoe UI" w:eastAsia="宋体" w:hAnsi="Segoe UI" w:cs="Segoe UI"/>
          <w:color w:val="05073B"/>
          <w:kern w:val="0"/>
          <w:szCs w:val="21"/>
        </w:rPr>
      </w:pPr>
      <w:r w:rsidRPr="008D454C">
        <w:rPr>
          <w:rFonts w:ascii="Segoe UI" w:eastAsia="宋体" w:hAnsi="Segoe UI" w:cs="Segoe UI"/>
          <w:color w:val="05073B"/>
          <w:kern w:val="0"/>
          <w:szCs w:val="21"/>
        </w:rPr>
        <w:t>原始凭证要素有无作弊，包括签字、内容是否真实合法合</w:t>
      </w:r>
      <w:proofErr w:type="gramStart"/>
      <w:r w:rsidRPr="008D454C">
        <w:rPr>
          <w:rFonts w:ascii="Segoe UI" w:eastAsia="宋体" w:hAnsi="Segoe UI" w:cs="Segoe UI"/>
          <w:color w:val="05073B"/>
          <w:kern w:val="0"/>
          <w:szCs w:val="21"/>
        </w:rPr>
        <w:t>规</w:t>
      </w:r>
      <w:proofErr w:type="gramEnd"/>
      <w:r w:rsidRPr="008D454C">
        <w:rPr>
          <w:rFonts w:ascii="Segoe UI" w:eastAsia="宋体" w:hAnsi="Segoe UI" w:cs="Segoe UI"/>
          <w:color w:val="05073B"/>
          <w:kern w:val="0"/>
          <w:szCs w:val="21"/>
        </w:rPr>
        <w:t>等；</w:t>
      </w:r>
    </w:p>
    <w:p w14:paraId="7921F6F7" w14:textId="77777777" w:rsidR="008D454C" w:rsidRPr="008D454C" w:rsidRDefault="008D454C" w:rsidP="008D454C">
      <w:pPr>
        <w:widowControl/>
        <w:numPr>
          <w:ilvl w:val="1"/>
          <w:numId w:val="2"/>
        </w:numPr>
        <w:shd w:val="clear" w:color="auto" w:fill="FDFDFE"/>
        <w:spacing w:before="90" w:after="100" w:afterAutospacing="1"/>
        <w:ind w:left="1290"/>
        <w:jc w:val="left"/>
        <w:rPr>
          <w:rFonts w:ascii="Segoe UI" w:eastAsia="宋体" w:hAnsi="Segoe UI" w:cs="Segoe UI"/>
          <w:color w:val="05073B"/>
          <w:kern w:val="0"/>
          <w:szCs w:val="21"/>
        </w:rPr>
      </w:pPr>
      <w:r w:rsidRPr="008D454C">
        <w:rPr>
          <w:rFonts w:ascii="Segoe UI" w:eastAsia="宋体" w:hAnsi="Segoe UI" w:cs="Segoe UI"/>
          <w:color w:val="05073B"/>
          <w:kern w:val="0"/>
          <w:szCs w:val="21"/>
        </w:rPr>
        <w:t>记账凭证要素是否规范完整，复核签字等，附件是否完整和处理得当；</w:t>
      </w:r>
    </w:p>
    <w:p w14:paraId="270C4D7B" w14:textId="77777777" w:rsidR="008D454C" w:rsidRPr="008D454C" w:rsidRDefault="008D454C" w:rsidP="008D454C">
      <w:pPr>
        <w:widowControl/>
        <w:numPr>
          <w:ilvl w:val="1"/>
          <w:numId w:val="2"/>
        </w:numPr>
        <w:shd w:val="clear" w:color="auto" w:fill="FDFDFE"/>
        <w:spacing w:before="90" w:after="100" w:afterAutospacing="1"/>
        <w:ind w:left="1290"/>
        <w:jc w:val="left"/>
        <w:rPr>
          <w:rFonts w:ascii="Segoe UI" w:eastAsia="宋体" w:hAnsi="Segoe UI" w:cs="Segoe UI"/>
          <w:color w:val="05073B"/>
          <w:kern w:val="0"/>
          <w:szCs w:val="21"/>
        </w:rPr>
      </w:pPr>
      <w:r w:rsidRPr="008D454C">
        <w:rPr>
          <w:rFonts w:ascii="Segoe UI" w:eastAsia="宋体" w:hAnsi="Segoe UI" w:cs="Segoe UI"/>
          <w:color w:val="05073B"/>
          <w:kern w:val="0"/>
          <w:szCs w:val="21"/>
        </w:rPr>
        <w:t>账簿各项记录是否规范完整，反映内容是否真实合法；</w:t>
      </w:r>
    </w:p>
    <w:p w14:paraId="1E0522F4" w14:textId="77777777" w:rsidR="008D454C" w:rsidRPr="008D454C" w:rsidRDefault="008D454C" w:rsidP="008D454C">
      <w:pPr>
        <w:widowControl/>
        <w:numPr>
          <w:ilvl w:val="1"/>
          <w:numId w:val="2"/>
        </w:numPr>
        <w:shd w:val="clear" w:color="auto" w:fill="FDFDFE"/>
        <w:spacing w:before="90" w:after="100" w:afterAutospacing="1"/>
        <w:ind w:left="1290"/>
        <w:jc w:val="left"/>
        <w:rPr>
          <w:rFonts w:ascii="Segoe UI" w:eastAsia="宋体" w:hAnsi="Segoe UI" w:cs="Segoe UI"/>
          <w:color w:val="05073B"/>
          <w:kern w:val="0"/>
          <w:szCs w:val="21"/>
        </w:rPr>
      </w:pPr>
      <w:r w:rsidRPr="008D454C">
        <w:rPr>
          <w:rFonts w:ascii="Segoe UI" w:eastAsia="宋体" w:hAnsi="Segoe UI" w:cs="Segoe UI"/>
          <w:color w:val="05073B"/>
          <w:kern w:val="0"/>
          <w:szCs w:val="21"/>
        </w:rPr>
        <w:t>报表是否符合会计制度和编制要求，内容反映是否全面、对应，勾</w:t>
      </w:r>
      <w:proofErr w:type="gramStart"/>
      <w:r w:rsidRPr="008D454C">
        <w:rPr>
          <w:rFonts w:ascii="Segoe UI" w:eastAsia="宋体" w:hAnsi="Segoe UI" w:cs="Segoe UI"/>
          <w:color w:val="05073B"/>
          <w:kern w:val="0"/>
          <w:szCs w:val="21"/>
        </w:rPr>
        <w:t>稽</w:t>
      </w:r>
      <w:proofErr w:type="gramEnd"/>
      <w:r w:rsidRPr="008D454C">
        <w:rPr>
          <w:rFonts w:ascii="Segoe UI" w:eastAsia="宋体" w:hAnsi="Segoe UI" w:cs="Segoe UI"/>
          <w:color w:val="05073B"/>
          <w:kern w:val="0"/>
          <w:szCs w:val="21"/>
        </w:rPr>
        <w:t>关系正确，报表充分披露财务状况；</w:t>
      </w:r>
    </w:p>
    <w:p w14:paraId="461AB81E" w14:textId="77777777" w:rsidR="008D454C" w:rsidRPr="008D454C" w:rsidRDefault="008D454C" w:rsidP="008D454C">
      <w:pPr>
        <w:widowControl/>
        <w:numPr>
          <w:ilvl w:val="1"/>
          <w:numId w:val="2"/>
        </w:numPr>
        <w:shd w:val="clear" w:color="auto" w:fill="FDFDFE"/>
        <w:spacing w:before="90" w:after="100" w:afterAutospacing="1"/>
        <w:ind w:left="1290"/>
        <w:jc w:val="left"/>
        <w:rPr>
          <w:rFonts w:ascii="Segoe UI" w:eastAsia="宋体" w:hAnsi="Segoe UI" w:cs="Segoe UI"/>
          <w:color w:val="05073B"/>
          <w:kern w:val="0"/>
          <w:szCs w:val="21"/>
        </w:rPr>
      </w:pPr>
      <w:r w:rsidRPr="008D454C">
        <w:rPr>
          <w:rFonts w:ascii="Segoe UI" w:eastAsia="宋体" w:hAnsi="Segoe UI" w:cs="Segoe UI"/>
          <w:color w:val="05073B"/>
          <w:kern w:val="0"/>
          <w:szCs w:val="21"/>
        </w:rPr>
        <w:t>其他书面验证会计资料的正确性。</w:t>
      </w:r>
    </w:p>
    <w:p w14:paraId="0A1629B3" w14:textId="77777777" w:rsidR="008D454C" w:rsidRPr="008D454C" w:rsidRDefault="008D454C" w:rsidP="008D454C">
      <w:pPr>
        <w:widowControl/>
        <w:numPr>
          <w:ilvl w:val="0"/>
          <w:numId w:val="2"/>
        </w:numPr>
        <w:shd w:val="clear" w:color="auto" w:fill="FDFDFE"/>
        <w:spacing w:before="90" w:after="100" w:afterAutospacing="1"/>
        <w:jc w:val="left"/>
        <w:rPr>
          <w:rFonts w:ascii="PingFang-SC-Regular" w:eastAsia="宋体" w:hAnsi="PingFang-SC-Regular" w:cs="Segoe UI"/>
          <w:color w:val="05073B"/>
          <w:kern w:val="0"/>
          <w:sz w:val="23"/>
          <w:szCs w:val="23"/>
        </w:rPr>
      </w:pPr>
      <w:proofErr w:type="gramStart"/>
      <w:r w:rsidRPr="008D454C">
        <w:rPr>
          <w:rFonts w:ascii="Segoe UI" w:eastAsia="宋体" w:hAnsi="Segoe UI" w:cs="Segoe UI"/>
          <w:b/>
          <w:bCs/>
          <w:color w:val="05073B"/>
          <w:kern w:val="0"/>
          <w:szCs w:val="21"/>
        </w:rPr>
        <w:t>观察法</w:t>
      </w:r>
      <w:r w:rsidRPr="008D454C">
        <w:rPr>
          <w:rFonts w:ascii="PingFang-SC-Regular" w:eastAsia="宋体" w:hAnsi="PingFang-SC-Regular" w:cs="Segoe UI"/>
          <w:color w:val="05073B"/>
          <w:kern w:val="0"/>
          <w:szCs w:val="21"/>
        </w:rPr>
        <w:t>观察法</w:t>
      </w:r>
      <w:proofErr w:type="gramEnd"/>
      <w:r w:rsidRPr="008D454C">
        <w:rPr>
          <w:rFonts w:ascii="PingFang-SC-Regular" w:eastAsia="宋体" w:hAnsi="PingFang-SC-Regular" w:cs="Segoe UI"/>
          <w:color w:val="05073B"/>
          <w:kern w:val="0"/>
          <w:szCs w:val="21"/>
        </w:rPr>
        <w:t>是指内部审计人员实地察看被审计单位的经营场所、实物资产和有关业务活动及其内部控制的执行情况，以获取证据的一种审计方法。观察法的使用范围包括审计的计划阶段和实施阶段，相关岗位设置、职责分离和业务规程执行等。使用时注意事项包括可以严格观察和较随意进行，事先通知配合或突击暗访，观察取证可独立进行或与监盘、询问结合。</w:t>
      </w:r>
    </w:p>
    <w:p w14:paraId="0F4A607E" w14:textId="77777777" w:rsidR="008D454C" w:rsidRPr="008D454C" w:rsidRDefault="008D454C" w:rsidP="008D454C">
      <w:pPr>
        <w:widowControl/>
        <w:numPr>
          <w:ilvl w:val="0"/>
          <w:numId w:val="2"/>
        </w:numPr>
        <w:shd w:val="clear" w:color="auto" w:fill="FDFDFE"/>
        <w:spacing w:before="90" w:after="100" w:afterAutospacing="1"/>
        <w:jc w:val="left"/>
        <w:rPr>
          <w:rFonts w:ascii="PingFang-SC-Regular" w:eastAsia="宋体" w:hAnsi="PingFang-SC-Regular" w:cs="Segoe UI"/>
          <w:color w:val="05073B"/>
          <w:kern w:val="0"/>
          <w:sz w:val="23"/>
          <w:szCs w:val="23"/>
        </w:rPr>
      </w:pPr>
      <w:proofErr w:type="gramStart"/>
      <w:r w:rsidRPr="008D454C">
        <w:rPr>
          <w:rFonts w:ascii="Segoe UI" w:eastAsia="宋体" w:hAnsi="Segoe UI" w:cs="Segoe UI"/>
          <w:b/>
          <w:bCs/>
          <w:color w:val="05073B"/>
          <w:kern w:val="0"/>
          <w:szCs w:val="21"/>
        </w:rPr>
        <w:t>函证法</w:t>
      </w:r>
      <w:r w:rsidRPr="008D454C">
        <w:rPr>
          <w:rFonts w:ascii="PingFang-SC-Regular" w:eastAsia="宋体" w:hAnsi="PingFang-SC-Regular" w:cs="Segoe UI"/>
          <w:color w:val="05073B"/>
          <w:kern w:val="0"/>
          <w:szCs w:val="21"/>
        </w:rPr>
        <w:t>函证</w:t>
      </w:r>
      <w:proofErr w:type="gramEnd"/>
      <w:r w:rsidRPr="008D454C">
        <w:rPr>
          <w:rFonts w:ascii="PingFang-SC-Regular" w:eastAsia="宋体" w:hAnsi="PingFang-SC-Regular" w:cs="Segoe UI"/>
          <w:color w:val="05073B"/>
          <w:kern w:val="0"/>
          <w:szCs w:val="21"/>
        </w:rPr>
        <w:t>法是为证明被审计单位会计资料所载事项而向有关单位或个人发函询证，要求第三方就业务和相关金额确认，如果</w:t>
      </w:r>
      <w:proofErr w:type="gramStart"/>
      <w:r w:rsidRPr="008D454C">
        <w:rPr>
          <w:rFonts w:ascii="PingFang-SC-Regular" w:eastAsia="宋体" w:hAnsi="PingFang-SC-Regular" w:cs="Segoe UI"/>
          <w:color w:val="05073B"/>
          <w:kern w:val="0"/>
          <w:szCs w:val="21"/>
        </w:rPr>
        <w:t>函证结果</w:t>
      </w:r>
      <w:proofErr w:type="gramEnd"/>
      <w:r w:rsidRPr="008D454C">
        <w:rPr>
          <w:rFonts w:ascii="PingFang-SC-Regular" w:eastAsia="宋体" w:hAnsi="PingFang-SC-Regular" w:cs="Segoe UI"/>
          <w:color w:val="05073B"/>
          <w:kern w:val="0"/>
          <w:szCs w:val="21"/>
        </w:rPr>
        <w:t>不满意，应当实施必要的替代程序，以获得相应的审计证据的一种审计方法。</w:t>
      </w:r>
      <w:proofErr w:type="gramStart"/>
      <w:r w:rsidRPr="008D454C">
        <w:rPr>
          <w:rFonts w:ascii="PingFang-SC-Regular" w:eastAsia="宋体" w:hAnsi="PingFang-SC-Regular" w:cs="Segoe UI"/>
          <w:color w:val="05073B"/>
          <w:kern w:val="0"/>
          <w:szCs w:val="21"/>
        </w:rPr>
        <w:t>函证法</w:t>
      </w:r>
      <w:proofErr w:type="gramEnd"/>
      <w:r w:rsidRPr="008D454C">
        <w:rPr>
          <w:rFonts w:ascii="PingFang-SC-Regular" w:eastAsia="宋体" w:hAnsi="PingFang-SC-Regular" w:cs="Segoe UI"/>
          <w:color w:val="05073B"/>
          <w:kern w:val="0"/>
          <w:szCs w:val="21"/>
        </w:rPr>
        <w:t>的使用范围包括资产类（如银行、应收款、应收票据、短期投资、代销存资产、长期投资、债权和股票等）、负债类（如应付款、应付票据等）、或有类（如财产担保、抵押、租赁、重大交易、异常等）。</w:t>
      </w:r>
    </w:p>
    <w:p w14:paraId="3364788C" w14:textId="77777777" w:rsidR="008D454C" w:rsidRPr="008D454C" w:rsidRDefault="008D454C" w:rsidP="008D454C">
      <w:pPr>
        <w:widowControl/>
        <w:numPr>
          <w:ilvl w:val="0"/>
          <w:numId w:val="2"/>
        </w:numPr>
        <w:shd w:val="clear" w:color="auto" w:fill="FDFDFE"/>
        <w:spacing w:before="90" w:after="100" w:afterAutospacing="1"/>
        <w:jc w:val="left"/>
        <w:rPr>
          <w:rFonts w:ascii="PingFang-SC-Regular" w:eastAsia="宋体" w:hAnsi="PingFang-SC-Regular" w:cs="Segoe UI"/>
          <w:color w:val="05073B"/>
          <w:kern w:val="0"/>
          <w:sz w:val="23"/>
          <w:szCs w:val="23"/>
        </w:rPr>
      </w:pPr>
      <w:proofErr w:type="gramStart"/>
      <w:r w:rsidRPr="008D454C">
        <w:rPr>
          <w:rFonts w:ascii="Segoe UI" w:eastAsia="宋体" w:hAnsi="Segoe UI" w:cs="Segoe UI"/>
          <w:b/>
          <w:bCs/>
          <w:color w:val="05073B"/>
          <w:kern w:val="0"/>
          <w:szCs w:val="21"/>
        </w:rPr>
        <w:t>监盘法</w:t>
      </w:r>
      <w:r w:rsidRPr="008D454C">
        <w:rPr>
          <w:rFonts w:ascii="PingFang-SC-Regular" w:eastAsia="宋体" w:hAnsi="PingFang-SC-Regular" w:cs="Segoe UI"/>
          <w:color w:val="05073B"/>
          <w:kern w:val="0"/>
          <w:szCs w:val="21"/>
        </w:rPr>
        <w:t>监盘</w:t>
      </w:r>
      <w:proofErr w:type="gramEnd"/>
      <w:r w:rsidRPr="008D454C">
        <w:rPr>
          <w:rFonts w:ascii="PingFang-SC-Regular" w:eastAsia="宋体" w:hAnsi="PingFang-SC-Regular" w:cs="Segoe UI"/>
          <w:color w:val="05073B"/>
          <w:kern w:val="0"/>
          <w:szCs w:val="21"/>
        </w:rPr>
        <w:t>法是指内部审计人员在现场观察被审计单位存货的盘点，并对已盘点的存货进行适当检查。</w:t>
      </w:r>
      <w:proofErr w:type="gramStart"/>
      <w:r w:rsidRPr="008D454C">
        <w:rPr>
          <w:rFonts w:ascii="PingFang-SC-Regular" w:eastAsia="宋体" w:hAnsi="PingFang-SC-Regular" w:cs="Segoe UI"/>
          <w:color w:val="05073B"/>
          <w:kern w:val="0"/>
          <w:szCs w:val="21"/>
        </w:rPr>
        <w:t>监盘法</w:t>
      </w:r>
      <w:proofErr w:type="gramEnd"/>
      <w:r w:rsidRPr="008D454C">
        <w:rPr>
          <w:rFonts w:ascii="PingFang-SC-Regular" w:eastAsia="宋体" w:hAnsi="PingFang-SC-Regular" w:cs="Segoe UI"/>
          <w:color w:val="05073B"/>
          <w:kern w:val="0"/>
          <w:szCs w:val="21"/>
        </w:rPr>
        <w:t>使用范围包括对有形资产和固定资产、现金有价证券审计，流动资产或总资产</w:t>
      </w:r>
      <w:proofErr w:type="gramStart"/>
      <w:r w:rsidRPr="008D454C">
        <w:rPr>
          <w:rFonts w:ascii="PingFang-SC-Regular" w:eastAsia="宋体" w:hAnsi="PingFang-SC-Regular" w:cs="Segoe UI"/>
          <w:color w:val="05073B"/>
          <w:kern w:val="0"/>
          <w:szCs w:val="21"/>
        </w:rPr>
        <w:t>比率达应考虑</w:t>
      </w:r>
      <w:proofErr w:type="gramEnd"/>
      <w:r w:rsidRPr="008D454C">
        <w:rPr>
          <w:rFonts w:ascii="PingFang-SC-Regular" w:eastAsia="宋体" w:hAnsi="PingFang-SC-Regular" w:cs="Segoe UI"/>
          <w:color w:val="05073B"/>
          <w:kern w:val="0"/>
          <w:szCs w:val="21"/>
        </w:rPr>
        <w:t>此法。</w:t>
      </w:r>
    </w:p>
    <w:p w14:paraId="3071643C" w14:textId="77777777" w:rsidR="008D454C" w:rsidRPr="008D454C" w:rsidRDefault="008D454C" w:rsidP="008D454C">
      <w:pPr>
        <w:widowControl/>
        <w:shd w:val="clear" w:color="auto" w:fill="FDFDFE"/>
        <w:spacing w:before="120" w:after="120" w:line="384" w:lineRule="atLeast"/>
        <w:jc w:val="left"/>
        <w:outlineLvl w:val="3"/>
        <w:rPr>
          <w:rFonts w:ascii="Segoe UI" w:eastAsia="宋体" w:hAnsi="Segoe UI" w:cs="Segoe UI"/>
          <w:b/>
          <w:bCs/>
          <w:color w:val="05073B"/>
          <w:kern w:val="0"/>
          <w:sz w:val="27"/>
          <w:szCs w:val="27"/>
        </w:rPr>
      </w:pPr>
      <w:r w:rsidRPr="008D454C">
        <w:rPr>
          <w:rFonts w:ascii="Segoe UI" w:eastAsia="宋体" w:hAnsi="Segoe UI" w:cs="Segoe UI"/>
          <w:b/>
          <w:bCs/>
          <w:color w:val="021EAA"/>
          <w:kern w:val="0"/>
          <w:szCs w:val="21"/>
        </w:rPr>
        <w:t>三、财务报表审计发现问题汇总</w:t>
      </w:r>
    </w:p>
    <w:p w14:paraId="091F0F51" w14:textId="77777777" w:rsidR="008D454C" w:rsidRPr="008D454C" w:rsidRDefault="008D454C" w:rsidP="008D454C">
      <w:pPr>
        <w:widowControl/>
        <w:jc w:val="left"/>
        <w:rPr>
          <w:rFonts w:ascii="宋体" w:eastAsia="宋体" w:hAnsi="宋体" w:cs="宋体"/>
          <w:kern w:val="0"/>
          <w:sz w:val="24"/>
          <w:szCs w:val="24"/>
        </w:rPr>
      </w:pPr>
      <w:r w:rsidRPr="008D454C">
        <w:rPr>
          <w:rFonts w:ascii="宋体" w:eastAsia="宋体" w:hAnsi="宋体" w:cs="宋体"/>
          <w:kern w:val="0"/>
          <w:szCs w:val="21"/>
        </w:rPr>
        <w:t>财务报表审计过程中，审计人员常常会发现各种问题，这些问题大致可以分为以下几类：</w:t>
      </w:r>
    </w:p>
    <w:p w14:paraId="079B4EC7" w14:textId="77777777" w:rsidR="008D454C" w:rsidRPr="008D454C" w:rsidRDefault="008D454C" w:rsidP="008D454C">
      <w:pPr>
        <w:widowControl/>
        <w:numPr>
          <w:ilvl w:val="0"/>
          <w:numId w:val="3"/>
        </w:numPr>
        <w:shd w:val="clear" w:color="auto" w:fill="FDFDFE"/>
        <w:spacing w:before="100" w:beforeAutospacing="1"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数据完整性和准确性问题</w:t>
      </w:r>
      <w:r w:rsidRPr="008D454C">
        <w:rPr>
          <w:rFonts w:ascii="PingFang-SC-Regular" w:eastAsia="宋体" w:hAnsi="PingFang-SC-Regular" w:cs="Segoe UI"/>
          <w:color w:val="05073B"/>
          <w:kern w:val="0"/>
          <w:szCs w:val="21"/>
        </w:rPr>
        <w:t>企业可能存在数据遗漏、错误记录或者虚增等情况，这会给审计师的工作带来困扰。确保数据质量管理体系的健全，加强内部控制，是预防这类问题的关键。</w:t>
      </w:r>
    </w:p>
    <w:p w14:paraId="6C29CC2E" w14:textId="77777777" w:rsidR="008D454C" w:rsidRPr="008D454C" w:rsidRDefault="008D454C" w:rsidP="008D454C">
      <w:pPr>
        <w:widowControl/>
        <w:numPr>
          <w:ilvl w:val="0"/>
          <w:numId w:val="3"/>
        </w:numPr>
        <w:shd w:val="clear" w:color="auto" w:fill="FDFDFE"/>
        <w:spacing w:before="90"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lastRenderedPageBreak/>
        <w:t>会计准则解释和应用问题</w:t>
      </w:r>
      <w:r w:rsidRPr="008D454C">
        <w:rPr>
          <w:rFonts w:ascii="PingFang-SC-Regular" w:eastAsia="宋体" w:hAnsi="PingFang-SC-Regular" w:cs="Segoe UI"/>
          <w:color w:val="05073B"/>
          <w:kern w:val="0"/>
          <w:szCs w:val="21"/>
        </w:rPr>
        <w:t>会计准则的解释和应用常常存在一定的主观性，这给审计师带来了挑战。审计师应对相关的会计准则进行深入的了解和学习，掌握其核心原则和具体应用要求，以提高对准则的解释和应用能力。</w:t>
      </w:r>
    </w:p>
    <w:p w14:paraId="1A8B0124" w14:textId="77777777" w:rsidR="008D454C" w:rsidRPr="008D454C" w:rsidRDefault="008D454C" w:rsidP="008D454C">
      <w:pPr>
        <w:widowControl/>
        <w:numPr>
          <w:ilvl w:val="0"/>
          <w:numId w:val="3"/>
        </w:numPr>
        <w:shd w:val="clear" w:color="auto" w:fill="FDFDFE"/>
        <w:spacing w:before="90"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内部控制问题</w:t>
      </w:r>
      <w:r w:rsidRPr="008D454C">
        <w:rPr>
          <w:rFonts w:ascii="PingFang-SC-Regular" w:eastAsia="宋体" w:hAnsi="PingFang-SC-Regular" w:cs="Segoe UI"/>
          <w:color w:val="05073B"/>
          <w:kern w:val="0"/>
          <w:szCs w:val="21"/>
        </w:rPr>
        <w:t>内部控制系统的有效性直接影响财务报表的准确性和合</w:t>
      </w:r>
      <w:proofErr w:type="gramStart"/>
      <w:r w:rsidRPr="008D454C">
        <w:rPr>
          <w:rFonts w:ascii="PingFang-SC-Regular" w:eastAsia="宋体" w:hAnsi="PingFang-SC-Regular" w:cs="Segoe UI"/>
          <w:color w:val="05073B"/>
          <w:kern w:val="0"/>
          <w:szCs w:val="21"/>
        </w:rPr>
        <w:t>规</w:t>
      </w:r>
      <w:proofErr w:type="gramEnd"/>
      <w:r w:rsidRPr="008D454C">
        <w:rPr>
          <w:rFonts w:ascii="PingFang-SC-Regular" w:eastAsia="宋体" w:hAnsi="PingFang-SC-Regular" w:cs="Segoe UI"/>
          <w:color w:val="05073B"/>
          <w:kern w:val="0"/>
          <w:szCs w:val="21"/>
        </w:rPr>
        <w:t>性。审计过程中，如果发现内部控制存在缺陷，应及时提出改进建议。</w:t>
      </w:r>
    </w:p>
    <w:p w14:paraId="61B78271" w14:textId="77777777" w:rsidR="008D454C" w:rsidRPr="008D454C" w:rsidRDefault="008D454C" w:rsidP="008D454C">
      <w:pPr>
        <w:widowControl/>
        <w:numPr>
          <w:ilvl w:val="0"/>
          <w:numId w:val="3"/>
        </w:numPr>
        <w:shd w:val="clear" w:color="auto" w:fill="FDFDFE"/>
        <w:spacing w:before="90"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财务比率异常</w:t>
      </w:r>
      <w:r w:rsidRPr="008D454C">
        <w:rPr>
          <w:rFonts w:ascii="PingFang-SC-Regular" w:eastAsia="宋体" w:hAnsi="PingFang-SC-Regular" w:cs="Segoe UI"/>
          <w:color w:val="05073B"/>
          <w:kern w:val="0"/>
          <w:szCs w:val="21"/>
        </w:rPr>
        <w:t>关注公司的财务比率，特别是与同行业公司相比较。如果某些财务比率显著偏离同行业公司平均水平，可能暗示存在财务造假的可能性。例如，过高的毛利率可能意味着销售收入的虚增，过低的经营利润率可能暗示费用的不合理增加。</w:t>
      </w:r>
    </w:p>
    <w:p w14:paraId="58140403" w14:textId="77777777" w:rsidR="008D454C" w:rsidRPr="008D454C" w:rsidRDefault="008D454C" w:rsidP="008D454C">
      <w:pPr>
        <w:widowControl/>
        <w:numPr>
          <w:ilvl w:val="0"/>
          <w:numId w:val="3"/>
        </w:numPr>
        <w:shd w:val="clear" w:color="auto" w:fill="FDFDFE"/>
        <w:spacing w:before="90"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财务报表一致性问题</w:t>
      </w:r>
      <w:r w:rsidRPr="008D454C">
        <w:rPr>
          <w:rFonts w:ascii="PingFang-SC-Regular" w:eastAsia="宋体" w:hAnsi="PingFang-SC-Regular" w:cs="Segoe UI"/>
          <w:color w:val="05073B"/>
          <w:kern w:val="0"/>
          <w:szCs w:val="21"/>
        </w:rPr>
        <w:t>审查公司的财务报表是否与过去的报表保持一致。如果财务数据出现大幅变动或与行业平均水平差异很大，并且没有明确的合理解释，可能需要进一步调查是否存在财务造假。</w:t>
      </w:r>
    </w:p>
    <w:p w14:paraId="12EAD490" w14:textId="77777777" w:rsidR="008D454C" w:rsidRPr="008D454C" w:rsidRDefault="008D454C" w:rsidP="008D454C">
      <w:pPr>
        <w:widowControl/>
        <w:numPr>
          <w:ilvl w:val="0"/>
          <w:numId w:val="3"/>
        </w:numPr>
        <w:shd w:val="clear" w:color="auto" w:fill="FDFDFE"/>
        <w:spacing w:before="90" w:after="100" w:afterAutospacing="1"/>
        <w:jc w:val="left"/>
        <w:rPr>
          <w:rFonts w:ascii="PingFang-SC-Regular" w:eastAsia="宋体" w:hAnsi="PingFang-SC-Regular" w:cs="Segoe UI"/>
          <w:color w:val="05073B"/>
          <w:kern w:val="0"/>
          <w:sz w:val="23"/>
          <w:szCs w:val="23"/>
        </w:rPr>
      </w:pPr>
      <w:r w:rsidRPr="008D454C">
        <w:rPr>
          <w:rFonts w:ascii="Segoe UI" w:eastAsia="宋体" w:hAnsi="Segoe UI" w:cs="Segoe UI"/>
          <w:b/>
          <w:bCs/>
          <w:color w:val="05073B"/>
          <w:kern w:val="0"/>
          <w:szCs w:val="21"/>
        </w:rPr>
        <w:t>资金流动异常</w:t>
      </w:r>
      <w:r w:rsidRPr="008D454C">
        <w:rPr>
          <w:rFonts w:ascii="PingFang-SC-Regular" w:eastAsia="宋体" w:hAnsi="PingFang-SC-Regular" w:cs="Segoe UI"/>
          <w:color w:val="05073B"/>
          <w:kern w:val="0"/>
          <w:szCs w:val="21"/>
        </w:rPr>
        <w:t>仔细审查现金流量表中的经营活动现金流净额。如果经营活动现金流净额过高或过低，可能是由于虚增或虚</w:t>
      </w:r>
      <w:proofErr w:type="gramStart"/>
      <w:r w:rsidRPr="008D454C">
        <w:rPr>
          <w:rFonts w:ascii="PingFang-SC-Regular" w:eastAsia="宋体" w:hAnsi="PingFang-SC-Regular" w:cs="Segoe UI"/>
          <w:color w:val="05073B"/>
          <w:kern w:val="0"/>
          <w:szCs w:val="21"/>
        </w:rPr>
        <w:t>减经营</w:t>
      </w:r>
      <w:proofErr w:type="gramEnd"/>
      <w:r w:rsidRPr="008D454C">
        <w:rPr>
          <w:rFonts w:ascii="PingFang-SC-Regular" w:eastAsia="宋体" w:hAnsi="PingFang-SC-Regular" w:cs="Segoe UI"/>
          <w:color w:val="05073B"/>
          <w:kern w:val="0"/>
          <w:szCs w:val="21"/>
        </w:rPr>
        <w:t>活动现金流造成的。此外，比较现金流量表中经营活动现金流净额和净利润的差异，也可以帮助判断财务报表的真实性。</w:t>
      </w:r>
    </w:p>
    <w:p w14:paraId="55E95A40" w14:textId="77777777" w:rsidR="008D454C" w:rsidRPr="008D454C" w:rsidRDefault="008D454C" w:rsidP="008D454C">
      <w:pPr>
        <w:widowControl/>
        <w:shd w:val="clear" w:color="auto" w:fill="FDFDFE"/>
        <w:spacing w:before="120" w:after="120" w:line="384" w:lineRule="atLeast"/>
        <w:jc w:val="left"/>
        <w:outlineLvl w:val="3"/>
        <w:rPr>
          <w:rFonts w:ascii="Segoe UI" w:eastAsia="宋体" w:hAnsi="Segoe UI" w:cs="Segoe UI"/>
          <w:b/>
          <w:bCs/>
          <w:color w:val="05073B"/>
          <w:kern w:val="0"/>
          <w:sz w:val="27"/>
          <w:szCs w:val="27"/>
        </w:rPr>
      </w:pPr>
      <w:r w:rsidRPr="008D454C">
        <w:rPr>
          <w:rFonts w:ascii="Segoe UI" w:eastAsia="宋体" w:hAnsi="Segoe UI" w:cs="Segoe UI"/>
          <w:b/>
          <w:bCs/>
          <w:color w:val="021EAA"/>
          <w:kern w:val="0"/>
          <w:szCs w:val="21"/>
        </w:rPr>
        <w:t>四、常见财务造假问题及审计方法手段</w:t>
      </w:r>
    </w:p>
    <w:p w14:paraId="74381D18" w14:textId="77777777" w:rsidR="008D454C" w:rsidRPr="008D454C" w:rsidRDefault="008D454C" w:rsidP="008D454C">
      <w:pPr>
        <w:widowControl/>
        <w:jc w:val="left"/>
        <w:rPr>
          <w:rFonts w:ascii="宋体" w:eastAsia="宋体" w:hAnsi="宋体" w:cs="宋体"/>
          <w:kern w:val="0"/>
          <w:sz w:val="24"/>
          <w:szCs w:val="24"/>
        </w:rPr>
      </w:pPr>
      <w:r w:rsidRPr="008D454C">
        <w:rPr>
          <w:rFonts w:ascii="宋体" w:eastAsia="宋体" w:hAnsi="宋体" w:cs="宋体"/>
          <w:kern w:val="0"/>
          <w:szCs w:val="21"/>
        </w:rPr>
        <w:t>财务报表造假是企业财务管理中的严重问题，审计人员需要通过多种方法和手段，发现和揭露财务造假行为。</w:t>
      </w:r>
    </w:p>
    <w:p w14:paraId="27C10560" w14:textId="77777777" w:rsidR="008D454C" w:rsidRPr="008D454C" w:rsidRDefault="008D454C" w:rsidP="008D454C">
      <w:pPr>
        <w:widowControl/>
        <w:numPr>
          <w:ilvl w:val="0"/>
          <w:numId w:val="4"/>
        </w:numPr>
        <w:shd w:val="clear" w:color="auto" w:fill="FDFDFE"/>
        <w:spacing w:before="100" w:beforeAutospacing="1" w:after="100" w:afterAutospacing="1"/>
        <w:jc w:val="left"/>
        <w:rPr>
          <w:rFonts w:ascii="PingFang-SC-Regular" w:eastAsia="宋体" w:hAnsi="PingFang-SC-Regular" w:cs="Segoe UI"/>
          <w:color w:val="05073B"/>
          <w:kern w:val="0"/>
          <w:szCs w:val="21"/>
        </w:rPr>
      </w:pPr>
      <w:r w:rsidRPr="008D454C">
        <w:rPr>
          <w:rFonts w:ascii="Segoe UI" w:eastAsia="宋体" w:hAnsi="Segoe UI" w:cs="Segoe UI"/>
          <w:b/>
          <w:bCs/>
          <w:color w:val="05073B"/>
          <w:kern w:val="0"/>
          <w:szCs w:val="21"/>
        </w:rPr>
        <w:t>常见的财务造假问题</w:t>
      </w:r>
    </w:p>
    <w:p w14:paraId="32F7FDD5" w14:textId="77777777" w:rsidR="008D454C" w:rsidRPr="008D454C" w:rsidRDefault="008D454C" w:rsidP="008D454C">
      <w:pPr>
        <w:widowControl/>
        <w:numPr>
          <w:ilvl w:val="1"/>
          <w:numId w:val="4"/>
        </w:numPr>
        <w:shd w:val="clear" w:color="auto" w:fill="FDFDFE"/>
        <w:spacing w:after="120" w:line="384" w:lineRule="atLeast"/>
        <w:ind w:left="1290"/>
        <w:jc w:val="left"/>
        <w:rPr>
          <w:rFonts w:ascii="Segoe UI" w:eastAsia="宋体" w:hAnsi="Segoe UI" w:cs="Segoe UI"/>
          <w:color w:val="05073B"/>
          <w:kern w:val="0"/>
          <w:sz w:val="23"/>
          <w:szCs w:val="23"/>
        </w:rPr>
      </w:pPr>
      <w:r w:rsidRPr="008D454C">
        <w:rPr>
          <w:rFonts w:ascii="Segoe UI" w:eastAsia="宋体" w:hAnsi="Segoe UI" w:cs="Segoe UI"/>
          <w:b/>
          <w:bCs/>
          <w:color w:val="05073B"/>
          <w:kern w:val="0"/>
          <w:szCs w:val="21"/>
        </w:rPr>
        <w:t>虚增收入：</w:t>
      </w:r>
      <w:r w:rsidRPr="008D454C">
        <w:rPr>
          <w:rFonts w:ascii="Segoe UI" w:eastAsia="宋体" w:hAnsi="Segoe UI" w:cs="Segoe UI"/>
          <w:color w:val="05073B"/>
          <w:kern w:val="0"/>
          <w:szCs w:val="21"/>
        </w:rPr>
        <w:t>企业通过虚构销售合同、提前确认收入等手段，虚增销售收入，提高利润水平。</w:t>
      </w:r>
    </w:p>
    <w:p w14:paraId="6ED19291" w14:textId="77777777" w:rsidR="008D454C" w:rsidRPr="008D454C" w:rsidRDefault="008D454C" w:rsidP="008D454C">
      <w:pPr>
        <w:widowControl/>
        <w:numPr>
          <w:ilvl w:val="1"/>
          <w:numId w:val="4"/>
        </w:numPr>
        <w:shd w:val="clear" w:color="auto" w:fill="FDFDFE"/>
        <w:spacing w:after="120" w:line="384" w:lineRule="atLeast"/>
        <w:ind w:left="1290"/>
        <w:jc w:val="left"/>
        <w:rPr>
          <w:rFonts w:ascii="Segoe UI" w:eastAsia="宋体" w:hAnsi="Segoe UI" w:cs="Segoe UI"/>
          <w:color w:val="05073B"/>
          <w:kern w:val="0"/>
          <w:sz w:val="23"/>
          <w:szCs w:val="23"/>
        </w:rPr>
      </w:pPr>
      <w:r w:rsidRPr="008D454C">
        <w:rPr>
          <w:rFonts w:ascii="Segoe UI" w:eastAsia="宋体" w:hAnsi="Segoe UI" w:cs="Segoe UI"/>
          <w:b/>
          <w:bCs/>
          <w:color w:val="05073B"/>
          <w:kern w:val="0"/>
          <w:szCs w:val="21"/>
        </w:rPr>
        <w:t>虚减成本：</w:t>
      </w:r>
      <w:r w:rsidRPr="008D454C">
        <w:rPr>
          <w:rFonts w:ascii="Segoe UI" w:eastAsia="宋体" w:hAnsi="Segoe UI" w:cs="Segoe UI"/>
          <w:color w:val="05073B"/>
          <w:kern w:val="0"/>
          <w:szCs w:val="21"/>
        </w:rPr>
        <w:t>企业通过少计成本、延迟确认成本等手段，虚减成本，提高利润水平。</w:t>
      </w:r>
    </w:p>
    <w:p w14:paraId="78F0BBBC" w14:textId="77777777" w:rsidR="008D454C" w:rsidRPr="008D454C" w:rsidRDefault="008D454C" w:rsidP="008D454C">
      <w:pPr>
        <w:widowControl/>
        <w:numPr>
          <w:ilvl w:val="1"/>
          <w:numId w:val="4"/>
        </w:numPr>
        <w:shd w:val="clear" w:color="auto" w:fill="FDFDFE"/>
        <w:spacing w:after="120" w:line="384" w:lineRule="atLeast"/>
        <w:ind w:left="1290"/>
        <w:jc w:val="left"/>
        <w:rPr>
          <w:rFonts w:ascii="Segoe UI" w:eastAsia="宋体" w:hAnsi="Segoe UI" w:cs="Segoe UI"/>
          <w:color w:val="05073B"/>
          <w:kern w:val="0"/>
          <w:sz w:val="23"/>
          <w:szCs w:val="23"/>
        </w:rPr>
      </w:pPr>
      <w:r w:rsidRPr="008D454C">
        <w:rPr>
          <w:rFonts w:ascii="Segoe UI" w:eastAsia="宋体" w:hAnsi="Segoe UI" w:cs="Segoe UI"/>
          <w:b/>
          <w:bCs/>
          <w:color w:val="05073B"/>
          <w:kern w:val="0"/>
          <w:szCs w:val="21"/>
        </w:rPr>
        <w:t>虚构资产：</w:t>
      </w:r>
      <w:r w:rsidRPr="008D454C">
        <w:rPr>
          <w:rFonts w:ascii="Segoe UI" w:eastAsia="宋体" w:hAnsi="Segoe UI" w:cs="Segoe UI"/>
          <w:color w:val="05073B"/>
          <w:kern w:val="0"/>
          <w:szCs w:val="21"/>
        </w:rPr>
        <w:t>企业通过虚构存货、固定资产等资产，虚增资产总额，掩盖负债或亏损。</w:t>
      </w:r>
    </w:p>
    <w:p w14:paraId="465F0D43" w14:textId="77777777" w:rsidR="008D454C" w:rsidRPr="008D454C" w:rsidRDefault="008D454C" w:rsidP="008D454C">
      <w:pPr>
        <w:widowControl/>
        <w:numPr>
          <w:ilvl w:val="1"/>
          <w:numId w:val="4"/>
        </w:numPr>
        <w:shd w:val="clear" w:color="auto" w:fill="FDFDFE"/>
        <w:spacing w:after="120" w:line="384" w:lineRule="atLeast"/>
        <w:ind w:left="1290"/>
        <w:jc w:val="left"/>
        <w:rPr>
          <w:rFonts w:ascii="Segoe UI" w:eastAsia="宋体" w:hAnsi="Segoe UI" w:cs="Segoe UI"/>
          <w:color w:val="05073B"/>
          <w:kern w:val="0"/>
          <w:sz w:val="23"/>
          <w:szCs w:val="23"/>
        </w:rPr>
      </w:pPr>
      <w:r w:rsidRPr="008D454C">
        <w:rPr>
          <w:rFonts w:ascii="Segoe UI" w:eastAsia="宋体" w:hAnsi="Segoe UI" w:cs="Segoe UI"/>
          <w:b/>
          <w:bCs/>
          <w:color w:val="05073B"/>
          <w:kern w:val="0"/>
          <w:szCs w:val="21"/>
        </w:rPr>
        <w:t>关联方交易：</w:t>
      </w:r>
      <w:r w:rsidRPr="008D454C">
        <w:rPr>
          <w:rFonts w:ascii="Segoe UI" w:eastAsia="宋体" w:hAnsi="Segoe UI" w:cs="Segoe UI"/>
          <w:color w:val="05073B"/>
          <w:kern w:val="0"/>
          <w:szCs w:val="21"/>
        </w:rPr>
        <w:t>企业通过关联方之间的虚假交易，调节利润水平，掩盖真实财务状况。</w:t>
      </w:r>
    </w:p>
    <w:p w14:paraId="478CA7D2" w14:textId="77777777" w:rsidR="008D454C" w:rsidRPr="008D454C" w:rsidRDefault="008D454C" w:rsidP="008D454C">
      <w:pPr>
        <w:widowControl/>
        <w:numPr>
          <w:ilvl w:val="0"/>
          <w:numId w:val="4"/>
        </w:numPr>
        <w:shd w:val="clear" w:color="auto" w:fill="FDFDFE"/>
        <w:spacing w:before="90" w:after="100" w:afterAutospacing="1"/>
        <w:jc w:val="left"/>
        <w:rPr>
          <w:rFonts w:ascii="PingFang-SC-Regular" w:eastAsia="宋体" w:hAnsi="PingFang-SC-Regular" w:cs="Segoe UI"/>
          <w:color w:val="05073B"/>
          <w:kern w:val="0"/>
          <w:szCs w:val="21"/>
        </w:rPr>
      </w:pPr>
      <w:r w:rsidRPr="008D454C">
        <w:rPr>
          <w:rFonts w:ascii="Segoe UI" w:eastAsia="宋体" w:hAnsi="Segoe UI" w:cs="Segoe UI"/>
          <w:b/>
          <w:bCs/>
          <w:color w:val="05073B"/>
          <w:kern w:val="0"/>
          <w:szCs w:val="21"/>
        </w:rPr>
        <w:t>审计发现方法手段</w:t>
      </w:r>
    </w:p>
    <w:p w14:paraId="7A0EED04" w14:textId="77777777" w:rsidR="008D454C" w:rsidRPr="008D454C" w:rsidRDefault="008D454C" w:rsidP="008D454C">
      <w:pPr>
        <w:widowControl/>
        <w:numPr>
          <w:ilvl w:val="1"/>
          <w:numId w:val="4"/>
        </w:numPr>
        <w:shd w:val="clear" w:color="auto" w:fill="FDFDFE"/>
        <w:spacing w:after="120" w:line="384" w:lineRule="atLeast"/>
        <w:ind w:left="1290"/>
        <w:jc w:val="left"/>
        <w:rPr>
          <w:rFonts w:ascii="Segoe UI" w:eastAsia="宋体" w:hAnsi="Segoe UI" w:cs="Segoe UI"/>
          <w:color w:val="05073B"/>
          <w:kern w:val="0"/>
          <w:sz w:val="23"/>
          <w:szCs w:val="23"/>
        </w:rPr>
      </w:pPr>
      <w:r w:rsidRPr="008D454C">
        <w:rPr>
          <w:rFonts w:ascii="Segoe UI" w:eastAsia="宋体" w:hAnsi="Segoe UI" w:cs="Segoe UI"/>
          <w:b/>
          <w:bCs/>
          <w:color w:val="05073B"/>
          <w:kern w:val="0"/>
          <w:szCs w:val="21"/>
        </w:rPr>
        <w:t>分析性复核：</w:t>
      </w:r>
      <w:r w:rsidRPr="008D454C">
        <w:rPr>
          <w:rFonts w:ascii="Segoe UI" w:eastAsia="宋体" w:hAnsi="Segoe UI" w:cs="Segoe UI"/>
          <w:color w:val="05073B"/>
          <w:kern w:val="0"/>
          <w:szCs w:val="21"/>
        </w:rPr>
        <w:t>通过对财务报表中的数据进行对比分析，发现异常数据，进一步追查原因。例如，通过比较毛利率、净利率等指标，发现企业可能存在虚增收入或虚减成本的问题。</w:t>
      </w:r>
    </w:p>
    <w:p w14:paraId="29A7A878" w14:textId="77777777" w:rsidR="008D454C" w:rsidRPr="008D454C" w:rsidRDefault="008D454C" w:rsidP="008D454C">
      <w:pPr>
        <w:widowControl/>
        <w:numPr>
          <w:ilvl w:val="1"/>
          <w:numId w:val="4"/>
        </w:numPr>
        <w:shd w:val="clear" w:color="auto" w:fill="FDFDFE"/>
        <w:spacing w:after="120" w:line="384" w:lineRule="atLeast"/>
        <w:ind w:left="1290"/>
        <w:jc w:val="left"/>
        <w:rPr>
          <w:rFonts w:ascii="Segoe UI" w:eastAsia="宋体" w:hAnsi="Segoe UI" w:cs="Segoe UI"/>
          <w:color w:val="05073B"/>
          <w:kern w:val="0"/>
          <w:szCs w:val="21"/>
        </w:rPr>
      </w:pPr>
      <w:proofErr w:type="gramStart"/>
      <w:r w:rsidRPr="008D454C">
        <w:rPr>
          <w:rFonts w:ascii="Segoe UI" w:eastAsia="宋体" w:hAnsi="Segoe UI" w:cs="Segoe UI"/>
          <w:b/>
          <w:bCs/>
          <w:color w:val="05073B"/>
          <w:kern w:val="0"/>
          <w:szCs w:val="21"/>
        </w:rPr>
        <w:t>函证法</w:t>
      </w:r>
      <w:proofErr w:type="gramEnd"/>
      <w:r w:rsidRPr="008D454C">
        <w:rPr>
          <w:rFonts w:ascii="Segoe UI" w:eastAsia="宋体" w:hAnsi="Segoe UI" w:cs="Segoe UI"/>
          <w:b/>
          <w:bCs/>
          <w:color w:val="05073B"/>
          <w:kern w:val="0"/>
          <w:szCs w:val="21"/>
        </w:rPr>
        <w:t>：</w:t>
      </w:r>
      <w:r w:rsidRPr="008D454C">
        <w:rPr>
          <w:rFonts w:ascii="Segoe UI" w:eastAsia="宋体" w:hAnsi="Segoe UI" w:cs="Segoe UI"/>
          <w:color w:val="05073B"/>
          <w:kern w:val="0"/>
          <w:szCs w:val="21"/>
        </w:rPr>
        <w:t>向企业的客户、供应商等第三方发函询证，确认交易的真实性和金额的准确性。如果</w:t>
      </w:r>
      <w:proofErr w:type="gramStart"/>
      <w:r w:rsidRPr="008D454C">
        <w:rPr>
          <w:rFonts w:ascii="Segoe UI" w:eastAsia="宋体" w:hAnsi="Segoe UI" w:cs="Segoe UI"/>
          <w:color w:val="05073B"/>
          <w:kern w:val="0"/>
          <w:szCs w:val="21"/>
        </w:rPr>
        <w:t>函证结果</w:t>
      </w:r>
      <w:proofErr w:type="gramEnd"/>
      <w:r w:rsidRPr="008D454C">
        <w:rPr>
          <w:rFonts w:ascii="Segoe UI" w:eastAsia="宋体" w:hAnsi="Segoe UI" w:cs="Segoe UI"/>
          <w:color w:val="05073B"/>
          <w:kern w:val="0"/>
          <w:szCs w:val="21"/>
        </w:rPr>
        <w:t>与企业提供的资料不符，应进一步追查原因。</w:t>
      </w:r>
    </w:p>
    <w:p w14:paraId="1FF6BA5E" w14:textId="77777777" w:rsidR="008D454C" w:rsidRPr="008D454C" w:rsidRDefault="008D454C" w:rsidP="008D454C">
      <w:pPr>
        <w:widowControl/>
        <w:numPr>
          <w:ilvl w:val="1"/>
          <w:numId w:val="4"/>
        </w:numPr>
        <w:shd w:val="clear" w:color="auto" w:fill="FDFDFE"/>
        <w:spacing w:after="120" w:line="384" w:lineRule="atLeast"/>
        <w:ind w:left="1290"/>
        <w:jc w:val="left"/>
        <w:rPr>
          <w:rFonts w:ascii="Segoe UI" w:eastAsia="宋体" w:hAnsi="Segoe UI" w:cs="Segoe UI"/>
          <w:color w:val="05073B"/>
          <w:kern w:val="0"/>
          <w:szCs w:val="21"/>
        </w:rPr>
      </w:pPr>
      <w:proofErr w:type="gramStart"/>
      <w:r w:rsidRPr="008D454C">
        <w:rPr>
          <w:rFonts w:ascii="Segoe UI" w:eastAsia="宋体" w:hAnsi="Segoe UI" w:cs="Segoe UI"/>
          <w:b/>
          <w:bCs/>
          <w:color w:val="05073B"/>
          <w:kern w:val="0"/>
          <w:szCs w:val="21"/>
        </w:rPr>
        <w:lastRenderedPageBreak/>
        <w:t>监盘法</w:t>
      </w:r>
      <w:proofErr w:type="gramEnd"/>
      <w:r w:rsidRPr="008D454C">
        <w:rPr>
          <w:rFonts w:ascii="Segoe UI" w:eastAsia="宋体" w:hAnsi="Segoe UI" w:cs="Segoe UI"/>
          <w:color w:val="05073B"/>
          <w:kern w:val="0"/>
          <w:szCs w:val="21"/>
        </w:rPr>
        <w:t>：对企业的存货、固定资产等实物资产进行实地盘点，核对实物数量与账面数量是否一致。如果发现差异，应进一步追查原因。</w:t>
      </w:r>
    </w:p>
    <w:p w14:paraId="57587985" w14:textId="77777777" w:rsidR="008D454C" w:rsidRPr="008D454C" w:rsidRDefault="008D454C" w:rsidP="008D454C">
      <w:pPr>
        <w:widowControl/>
        <w:numPr>
          <w:ilvl w:val="1"/>
          <w:numId w:val="4"/>
        </w:numPr>
        <w:shd w:val="clear" w:color="auto" w:fill="FDFDFE"/>
        <w:spacing w:after="120" w:line="384" w:lineRule="atLeast"/>
        <w:ind w:left="1290"/>
        <w:jc w:val="left"/>
        <w:rPr>
          <w:rFonts w:ascii="Segoe UI" w:eastAsia="宋体" w:hAnsi="Segoe UI" w:cs="Segoe UI"/>
          <w:color w:val="05073B"/>
          <w:kern w:val="0"/>
          <w:szCs w:val="21"/>
        </w:rPr>
      </w:pPr>
      <w:r w:rsidRPr="008D454C">
        <w:rPr>
          <w:rFonts w:ascii="Segoe UI" w:eastAsia="宋体" w:hAnsi="Segoe UI" w:cs="Segoe UI"/>
          <w:b/>
          <w:bCs/>
          <w:color w:val="05073B"/>
          <w:kern w:val="0"/>
          <w:szCs w:val="21"/>
        </w:rPr>
        <w:t>审计轨迹分析：</w:t>
      </w:r>
      <w:r w:rsidRPr="008D454C">
        <w:rPr>
          <w:rFonts w:ascii="Segoe UI" w:eastAsia="宋体" w:hAnsi="Segoe UI" w:cs="Segoe UI"/>
          <w:color w:val="05073B"/>
          <w:kern w:val="0"/>
          <w:szCs w:val="21"/>
        </w:rPr>
        <w:t>通过分析企业的会计记录、凭证等审计轨迹，发现可能存在的造假行为。例如，通过检查会计凭证的签字、日期等要素，发现可能存在的伪造或篡改行为。</w:t>
      </w:r>
    </w:p>
    <w:p w14:paraId="783AC731" w14:textId="77777777" w:rsidR="008D454C" w:rsidRPr="008D454C" w:rsidRDefault="008D454C" w:rsidP="008D454C">
      <w:pPr>
        <w:widowControl/>
        <w:numPr>
          <w:ilvl w:val="1"/>
          <w:numId w:val="4"/>
        </w:numPr>
        <w:shd w:val="clear" w:color="auto" w:fill="FDFDFE"/>
        <w:spacing w:after="120" w:line="384" w:lineRule="atLeast"/>
        <w:ind w:left="1290"/>
        <w:jc w:val="left"/>
        <w:rPr>
          <w:rFonts w:ascii="Segoe UI" w:eastAsia="宋体" w:hAnsi="Segoe UI" w:cs="Segoe UI"/>
          <w:color w:val="05073B"/>
          <w:kern w:val="0"/>
          <w:szCs w:val="21"/>
        </w:rPr>
      </w:pPr>
      <w:r w:rsidRPr="008D454C">
        <w:rPr>
          <w:rFonts w:ascii="Segoe UI" w:eastAsia="宋体" w:hAnsi="Segoe UI" w:cs="Segoe UI"/>
          <w:b/>
          <w:bCs/>
          <w:color w:val="05073B"/>
          <w:kern w:val="0"/>
          <w:szCs w:val="21"/>
        </w:rPr>
        <w:t>利用专业软件：</w:t>
      </w:r>
      <w:r w:rsidRPr="008D454C">
        <w:rPr>
          <w:rFonts w:ascii="Segoe UI" w:eastAsia="宋体" w:hAnsi="Segoe UI" w:cs="Segoe UI"/>
          <w:color w:val="05073B"/>
          <w:kern w:val="0"/>
          <w:szCs w:val="21"/>
        </w:rPr>
        <w:t>使用专业的财务软件或商业智能工具（如</w:t>
      </w:r>
      <w:proofErr w:type="spellStart"/>
      <w:r w:rsidRPr="008D454C">
        <w:rPr>
          <w:rFonts w:ascii="Segoe UI" w:eastAsia="宋体" w:hAnsi="Segoe UI" w:cs="Segoe UI"/>
          <w:color w:val="05073B"/>
          <w:kern w:val="0"/>
          <w:szCs w:val="21"/>
        </w:rPr>
        <w:t>FineBI</w:t>
      </w:r>
      <w:proofErr w:type="spellEnd"/>
      <w:r w:rsidRPr="008D454C">
        <w:rPr>
          <w:rFonts w:ascii="Segoe UI" w:eastAsia="宋体" w:hAnsi="Segoe UI" w:cs="Segoe UI"/>
          <w:color w:val="05073B"/>
          <w:kern w:val="0"/>
          <w:szCs w:val="21"/>
        </w:rPr>
        <w:t>），对财务报表数据进行深度分析和挖掘，发现异常数据和潜在问题。这些软件通常具有强大的数据处理和分析功能，能够显著提高审计效率和准确性。</w:t>
      </w:r>
    </w:p>
    <w:p w14:paraId="2379902A" w14:textId="77777777" w:rsidR="00EE5187" w:rsidRPr="008D454C" w:rsidRDefault="00EE5187"/>
    <w:sectPr w:rsidR="00EE5187" w:rsidRPr="008D4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ingFang-SC-Regular">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2F33"/>
    <w:multiLevelType w:val="multilevel"/>
    <w:tmpl w:val="F09AD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3C543F"/>
    <w:multiLevelType w:val="multilevel"/>
    <w:tmpl w:val="6EAA0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9A6E69"/>
    <w:multiLevelType w:val="multilevel"/>
    <w:tmpl w:val="0D0A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5804AE"/>
    <w:multiLevelType w:val="multilevel"/>
    <w:tmpl w:val="9370B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7647837">
    <w:abstractNumId w:val="0"/>
  </w:num>
  <w:num w:numId="2" w16cid:durableId="1169562561">
    <w:abstractNumId w:val="1"/>
  </w:num>
  <w:num w:numId="3" w16cid:durableId="745416202">
    <w:abstractNumId w:val="2"/>
  </w:num>
  <w:num w:numId="4" w16cid:durableId="61101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4C"/>
    <w:rsid w:val="008D454C"/>
    <w:rsid w:val="00EE5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E315"/>
  <w15:chartTrackingRefBased/>
  <w15:docId w15:val="{733B84C6-EDBD-4E2E-A043-6293CAFA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D45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54C"/>
    <w:rPr>
      <w:rFonts w:ascii="宋体" w:eastAsia="宋体" w:hAnsi="宋体" w:cs="宋体"/>
      <w:b/>
      <w:bCs/>
      <w:kern w:val="36"/>
      <w:sz w:val="48"/>
      <w:szCs w:val="48"/>
    </w:rPr>
  </w:style>
  <w:style w:type="character" w:customStyle="1" w:styleId="richmediameta">
    <w:name w:val="rich_media_meta"/>
    <w:basedOn w:val="a0"/>
    <w:rsid w:val="008D454C"/>
  </w:style>
  <w:style w:type="character" w:styleId="a3">
    <w:name w:val="Hyperlink"/>
    <w:basedOn w:val="a0"/>
    <w:uiPriority w:val="99"/>
    <w:semiHidden/>
    <w:unhideWhenUsed/>
    <w:rsid w:val="008D454C"/>
    <w:rPr>
      <w:color w:val="0000FF"/>
      <w:u w:val="single"/>
    </w:rPr>
  </w:style>
  <w:style w:type="character" w:styleId="a4">
    <w:name w:val="Emphasis"/>
    <w:basedOn w:val="a0"/>
    <w:uiPriority w:val="20"/>
    <w:qFormat/>
    <w:rsid w:val="008D45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4176">
      <w:bodyDiv w:val="1"/>
      <w:marLeft w:val="0"/>
      <w:marRight w:val="0"/>
      <w:marTop w:val="0"/>
      <w:marBottom w:val="0"/>
      <w:divBdr>
        <w:top w:val="none" w:sz="0" w:space="0" w:color="auto"/>
        <w:left w:val="none" w:sz="0" w:space="0" w:color="auto"/>
        <w:bottom w:val="none" w:sz="0" w:space="0" w:color="auto"/>
        <w:right w:val="none" w:sz="0" w:space="0" w:color="auto"/>
      </w:divBdr>
      <w:divsChild>
        <w:div w:id="247275970">
          <w:marLeft w:val="0"/>
          <w:marRight w:val="0"/>
          <w:marTop w:val="0"/>
          <w:marBottom w:val="330"/>
          <w:divBdr>
            <w:top w:val="none" w:sz="0" w:space="0" w:color="auto"/>
            <w:left w:val="none" w:sz="0" w:space="0" w:color="auto"/>
            <w:bottom w:val="none" w:sz="0" w:space="0" w:color="auto"/>
            <w:right w:val="none" w:sz="0" w:space="0" w:color="auto"/>
          </w:divBdr>
        </w:div>
      </w:divsChild>
    </w:div>
    <w:div w:id="3399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dc:creator>
  <cp:keywords/>
  <dc:description/>
  <cp:lastModifiedBy>pkh</cp:lastModifiedBy>
  <cp:revision>1</cp:revision>
  <dcterms:created xsi:type="dcterms:W3CDTF">2024-11-26T06:18:00Z</dcterms:created>
  <dcterms:modified xsi:type="dcterms:W3CDTF">2024-11-26T06:25:00Z</dcterms:modified>
</cp:coreProperties>
</file>